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24" w:rsidRDefault="00E74924" w:rsidP="00E74924">
      <w:pPr>
        <w:adjustRightInd w:val="0"/>
        <w:snapToGrid w:val="0"/>
        <w:spacing w:line="540" w:lineRule="exact"/>
        <w:rPr>
          <w:rFonts w:ascii="仿宋_GB2312" w:eastAsia="仿宋_GB2312" w:hAnsi="宋体"/>
          <w:bCs/>
          <w:spacing w:val="-6"/>
          <w:sz w:val="28"/>
          <w:szCs w:val="28"/>
        </w:rPr>
      </w:pPr>
      <w:r>
        <w:rPr>
          <w:rFonts w:ascii="仿宋_GB2312" w:eastAsia="仿宋_GB2312" w:hint="eastAsia"/>
          <w:color w:val="000000"/>
          <w:spacing w:val="-6"/>
          <w:kern w:val="0"/>
          <w:sz w:val="32"/>
          <w:szCs w:val="32"/>
        </w:rPr>
        <w:t>附件11:</w:t>
      </w:r>
      <w:r>
        <w:rPr>
          <w:rFonts w:ascii="仿宋_GB2312" w:eastAsia="仿宋_GB2312" w:hAnsi="宋体" w:hint="eastAsia"/>
          <w:bCs/>
          <w:spacing w:val="-6"/>
          <w:sz w:val="28"/>
          <w:szCs w:val="28"/>
        </w:rPr>
        <w:t xml:space="preserve"> 福州大学</w:t>
      </w:r>
      <w:r>
        <w:rPr>
          <w:rFonts w:ascii="仿宋_GB2312" w:eastAsia="仿宋_GB2312" w:hAnsi="宋体"/>
          <w:bCs/>
          <w:spacing w:val="-6"/>
          <w:sz w:val="28"/>
          <w:szCs w:val="28"/>
        </w:rPr>
        <w:t>20</w:t>
      </w:r>
      <w:r>
        <w:rPr>
          <w:rFonts w:ascii="仿宋_GB2312" w:eastAsia="仿宋_GB2312" w:hAnsi="宋体" w:hint="eastAsia"/>
          <w:bCs/>
          <w:spacing w:val="-6"/>
          <w:sz w:val="28"/>
          <w:szCs w:val="28"/>
        </w:rPr>
        <w:t>21</w:t>
      </w:r>
      <w:r>
        <w:rPr>
          <w:rFonts w:ascii="仿宋_GB2312" w:eastAsia="仿宋_GB2312" w:hAnsi="宋体"/>
          <w:bCs/>
          <w:spacing w:val="-6"/>
          <w:sz w:val="28"/>
          <w:szCs w:val="28"/>
        </w:rPr>
        <w:t>级</w:t>
      </w:r>
      <w:r>
        <w:rPr>
          <w:rFonts w:ascii="仿宋_GB2312" w:eastAsia="仿宋_GB2312" w:hAnsi="宋体" w:hint="eastAsia"/>
          <w:bCs/>
          <w:spacing w:val="-6"/>
          <w:sz w:val="28"/>
          <w:szCs w:val="28"/>
        </w:rPr>
        <w:t>专业</w:t>
      </w:r>
      <w:r>
        <w:rPr>
          <w:rFonts w:ascii="仿宋_GB2312" w:eastAsia="仿宋_GB2312" w:hAnsi="宋体"/>
          <w:bCs/>
          <w:spacing w:val="-6"/>
          <w:sz w:val="28"/>
          <w:szCs w:val="28"/>
        </w:rPr>
        <w:t>硕士学位研究生培养方案</w:t>
      </w:r>
      <w:r>
        <w:rPr>
          <w:rFonts w:ascii="仿宋_GB2312" w:eastAsia="仿宋_GB2312" w:hAnsi="宋体" w:hint="eastAsia"/>
          <w:bCs/>
          <w:spacing w:val="-6"/>
          <w:sz w:val="28"/>
          <w:szCs w:val="28"/>
        </w:rPr>
        <w:t>模板</w:t>
      </w:r>
    </w:p>
    <w:p w:rsidR="00E74924" w:rsidRDefault="00E74924" w:rsidP="00E74924">
      <w:pPr>
        <w:adjustRightInd w:val="0"/>
        <w:snapToGrid w:val="0"/>
        <w:spacing w:line="540" w:lineRule="exact"/>
        <w:rPr>
          <w:rFonts w:ascii="仿宋_GB2312" w:eastAsia="仿宋_GB2312"/>
          <w:color w:val="000000"/>
          <w:spacing w:val="-6"/>
          <w:kern w:val="0"/>
          <w:sz w:val="32"/>
          <w:szCs w:val="32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375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学科（专业）名称：</w:t>
            </w:r>
            <w:r>
              <w:rPr>
                <w:rFonts w:ascii="Arial" w:hAnsi="Arial" w:cs="Arial" w:hint="eastAsia"/>
                <w:kern w:val="0"/>
                <w:szCs w:val="21"/>
              </w:rPr>
              <w:t>**********</w:t>
            </w:r>
            <w:r>
              <w:rPr>
                <w:rFonts w:ascii="Arial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0"/>
                <w:szCs w:val="21"/>
              </w:rPr>
              <w:t>学科（专业）代码：</w:t>
            </w:r>
            <w:r>
              <w:rPr>
                <w:rFonts w:ascii="Arial" w:hAnsi="Arial" w:cs="Arial" w:hint="eastAsia"/>
                <w:kern w:val="0"/>
                <w:szCs w:val="21"/>
              </w:rPr>
              <w:t>********</w:t>
            </w:r>
          </w:p>
        </w:tc>
      </w:tr>
      <w:tr w:rsidR="00E74924" w:rsidTr="00E80127">
        <w:trPr>
          <w:trHeight w:val="375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学科（专业）简介：</w:t>
            </w: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375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一、培养目标</w:t>
            </w:r>
            <w:r>
              <w:rPr>
                <w:rFonts w:ascii="Arial" w:hAnsi="Arial" w:cs="Arial"/>
                <w:kern w:val="0"/>
                <w:szCs w:val="21"/>
              </w:rPr>
              <w:t>  </w:t>
            </w:r>
          </w:p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Cs w:val="21"/>
              </w:rPr>
              <w:t>在培养目标中必须明确提出：“努力培养德智体美劳全面发展的社会主义建设者和接班人，培养担当民族复兴大任的时代新人”</w:t>
            </w:r>
          </w:p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375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二、</w:t>
            </w: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培养</w:t>
            </w:r>
            <w:r>
              <w:rPr>
                <w:rFonts w:ascii="Arial" w:hAnsi="Arial" w:cs="Arial"/>
                <w:b/>
                <w:bCs/>
                <w:kern w:val="0"/>
                <w:szCs w:val="21"/>
              </w:rPr>
              <w:t>方向</w:t>
            </w:r>
            <w:r>
              <w:rPr>
                <w:rFonts w:ascii="Arial" w:hAnsi="Arial" w:cs="Arial"/>
                <w:kern w:val="0"/>
                <w:szCs w:val="21"/>
              </w:rPr>
              <w:t xml:space="preserve">    </w:t>
            </w:r>
            <w:r>
              <w:rPr>
                <w:rFonts w:ascii="Arial" w:hAnsi="Arial" w:cs="Arial" w:hint="eastAsia"/>
                <w:kern w:val="0"/>
                <w:szCs w:val="21"/>
              </w:rPr>
              <w:t>（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须明确</w:t>
            </w:r>
            <w:r>
              <w:rPr>
                <w:rFonts w:ascii="Arial" w:hAnsi="Arial" w:cs="Arial" w:hint="eastAsia"/>
                <w:kern w:val="0"/>
                <w:szCs w:val="21"/>
              </w:rPr>
              <w:t>）必填</w:t>
            </w: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375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三、</w:t>
            </w: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学制、学习年限</w:t>
            </w:r>
            <w:r>
              <w:rPr>
                <w:rFonts w:ascii="Arial" w:hAnsi="Arial" w:cs="Arial"/>
                <w:kern w:val="0"/>
                <w:szCs w:val="21"/>
              </w:rPr>
              <w:t> </w:t>
            </w:r>
            <w:r>
              <w:rPr>
                <w:rFonts w:ascii="Arial" w:hAnsi="Arial" w:cs="Arial" w:hint="eastAsia"/>
                <w:kern w:val="0"/>
                <w:szCs w:val="21"/>
              </w:rPr>
              <w:t>（按《福州大学学生管理规定》（福大政〔</w:t>
            </w:r>
            <w:r>
              <w:rPr>
                <w:rFonts w:ascii="Arial" w:hAnsi="Arial" w:cs="Arial" w:hint="eastAsia"/>
                <w:kern w:val="0"/>
                <w:szCs w:val="21"/>
              </w:rPr>
              <w:t>2020</w:t>
            </w:r>
            <w:r>
              <w:rPr>
                <w:rFonts w:ascii="Arial" w:hAnsi="Arial" w:cs="Arial" w:hint="eastAsia"/>
                <w:kern w:val="0"/>
                <w:szCs w:val="21"/>
              </w:rPr>
              <w:t>〕</w:t>
            </w:r>
            <w:r>
              <w:rPr>
                <w:rFonts w:ascii="Arial" w:hAnsi="Arial" w:cs="Arial" w:hint="eastAsia"/>
                <w:kern w:val="0"/>
                <w:szCs w:val="21"/>
              </w:rPr>
              <w:t>23</w:t>
            </w:r>
            <w:r>
              <w:rPr>
                <w:rFonts w:ascii="Arial" w:hAnsi="Arial" w:cs="Arial" w:hint="eastAsia"/>
                <w:kern w:val="0"/>
                <w:szCs w:val="21"/>
              </w:rPr>
              <w:t>号）相关要求）</w:t>
            </w:r>
          </w:p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375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kern w:val="0"/>
                <w:szCs w:val="21"/>
              </w:rPr>
              <w:t>四、培养方式</w:t>
            </w:r>
            <w:r>
              <w:rPr>
                <w:rFonts w:ascii="Arial" w:hAnsi="Arial" w:cs="Arial"/>
                <w:kern w:val="0"/>
                <w:szCs w:val="21"/>
              </w:rPr>
              <w:t>    </w:t>
            </w: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939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74924">
            <w:pPr>
              <w:widowControl/>
              <w:numPr>
                <w:ilvl w:val="0"/>
                <w:numId w:val="1"/>
              </w:numPr>
              <w:tabs>
                <w:tab w:val="num" w:pos="540"/>
              </w:tabs>
              <w:spacing w:line="375" w:lineRule="atLeas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实践与职业能力培养</w:t>
            </w:r>
          </w:p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注：须明确职业能力培养，以及实践体系、实践环节的具体要求，包括实践项目、实践环节的考核要求等。</w:t>
            </w: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11"/>
      </w:tblGrid>
      <w:tr w:rsidR="00E74924" w:rsidTr="00E80127">
        <w:trPr>
          <w:trHeight w:val="2055"/>
        </w:trPr>
        <w:tc>
          <w:tcPr>
            <w:tcW w:w="901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bCs/>
                <w:color w:val="FF0000"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六</w:t>
            </w:r>
            <w:r>
              <w:rPr>
                <w:rFonts w:ascii="Arial" w:hAnsi="Arial" w:cs="Arial"/>
                <w:b/>
                <w:bCs/>
                <w:kern w:val="0"/>
                <w:szCs w:val="21"/>
              </w:rPr>
              <w:t>、学位论文</w:t>
            </w: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Cs/>
                <w:kern w:val="0"/>
                <w:szCs w:val="21"/>
              </w:rPr>
              <w:t>(</w:t>
            </w: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须明确最迟开题报告时间要求</w:t>
            </w: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)</w:t>
            </w:r>
          </w:p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375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七</w:t>
            </w:r>
            <w:r>
              <w:rPr>
                <w:rFonts w:ascii="Arial" w:hAnsi="Arial" w:cs="Arial"/>
                <w:b/>
                <w:bCs/>
                <w:kern w:val="0"/>
                <w:szCs w:val="21"/>
              </w:rPr>
              <w:t>、其他学习项目安排</w:t>
            </w:r>
          </w:p>
        </w:tc>
      </w:tr>
    </w:tbl>
    <w:p w:rsidR="00E74924" w:rsidRDefault="00E74924" w:rsidP="00E74924">
      <w:pPr>
        <w:widowControl/>
        <w:shd w:val="clear" w:color="auto" w:fill="F5F9FF"/>
        <w:jc w:val="center"/>
        <w:rPr>
          <w:rFonts w:ascii="Arial" w:hAnsi="Arial" w:cs="Arial"/>
          <w:kern w:val="0"/>
          <w:szCs w:val="21"/>
        </w:rPr>
      </w:pPr>
    </w:p>
    <w:tbl>
      <w:tblPr>
        <w:tblpPr w:leftFromText="45" w:rightFromText="45" w:vertAnchor="text"/>
        <w:tblW w:w="0" w:type="auto"/>
        <w:shd w:val="clear" w:color="auto" w:fill="F5F9FF"/>
        <w:tblLayout w:type="fixed"/>
        <w:tblCellMar>
          <w:left w:w="0" w:type="dxa"/>
          <w:right w:w="0" w:type="dxa"/>
        </w:tblCellMar>
        <w:tblLook w:val="0000"/>
      </w:tblPr>
      <w:tblGrid>
        <w:gridCol w:w="9071"/>
      </w:tblGrid>
      <w:tr w:rsidR="00E74924" w:rsidTr="00E80127">
        <w:trPr>
          <w:trHeight w:val="1872"/>
        </w:trPr>
        <w:tc>
          <w:tcPr>
            <w:tcW w:w="9071" w:type="dxa"/>
            <w:shd w:val="clear" w:color="auto" w:fill="F5F9FF"/>
            <w:vAlign w:val="center"/>
          </w:tcPr>
          <w:p w:rsidR="00E74924" w:rsidRDefault="00E74924" w:rsidP="00E80127">
            <w:pPr>
              <w:widowControl/>
              <w:spacing w:after="240" w:line="375" w:lineRule="atLeast"/>
              <w:jc w:val="left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八</w:t>
            </w:r>
            <w:r>
              <w:rPr>
                <w:rFonts w:ascii="Arial" w:hAnsi="Arial" w:cs="Arial"/>
                <w:b/>
                <w:bCs/>
                <w:kern w:val="0"/>
                <w:szCs w:val="21"/>
              </w:rPr>
              <w:t>、课程设置及学分</w:t>
            </w: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要求</w:t>
            </w:r>
          </w:p>
          <w:p w:rsidR="00E74924" w:rsidRDefault="00E74924" w:rsidP="00E80127">
            <w:pPr>
              <w:widowControl/>
              <w:spacing w:after="240" w:line="375" w:lineRule="atLeast"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</w:tr>
    </w:tbl>
    <w:p w:rsidR="00E74924" w:rsidRDefault="00E74924">
      <w:pPr>
        <w:adjustRightInd w:val="0"/>
        <w:snapToGrid w:val="0"/>
        <w:spacing w:line="540" w:lineRule="exact"/>
        <w:rPr>
          <w:rFonts w:ascii="仿宋_GB2312" w:eastAsia="仿宋_GB2312" w:hAnsi="_x000B__x000C_"/>
          <w:color w:val="000000"/>
          <w:spacing w:val="-6"/>
          <w:kern w:val="0"/>
          <w:sz w:val="32"/>
          <w:szCs w:val="32"/>
        </w:rPr>
      </w:pPr>
    </w:p>
    <w:p w:rsidR="006E7465" w:rsidRDefault="006E7465">
      <w:bookmarkStart w:id="0" w:name="_GoBack"/>
      <w:bookmarkEnd w:id="0"/>
    </w:p>
    <w:sectPr w:rsidR="006E7465" w:rsidSect="006E7465">
      <w:pgSz w:w="11906" w:h="16838"/>
      <w:pgMar w:top="1644" w:right="1304" w:bottom="1304" w:left="1531" w:header="851" w:footer="1474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41C" w:rsidRDefault="00A7341C" w:rsidP="00C24D35">
      <w:r>
        <w:separator/>
      </w:r>
    </w:p>
  </w:endnote>
  <w:endnote w:type="continuationSeparator" w:id="0">
    <w:p w:rsidR="00A7341C" w:rsidRDefault="00A7341C" w:rsidP="00C24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41C" w:rsidRDefault="00A7341C" w:rsidP="00C24D35">
      <w:r>
        <w:separator/>
      </w:r>
    </w:p>
  </w:footnote>
  <w:footnote w:type="continuationSeparator" w:id="0">
    <w:p w:rsidR="00A7341C" w:rsidRDefault="00A7341C" w:rsidP="00C24D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B5CAD"/>
    <w:multiLevelType w:val="multilevel"/>
    <w:tmpl w:val="2FFB5CAD"/>
    <w:lvl w:ilvl="0">
      <w:start w:val="5"/>
      <w:numFmt w:val="japaneseCounting"/>
      <w:lvlText w:val="%1、"/>
      <w:lvlJc w:val="left"/>
      <w:pPr>
        <w:tabs>
          <w:tab w:val="left" w:pos="540"/>
        </w:tabs>
        <w:ind w:left="540" w:hanging="54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10773C"/>
    <w:rsid w:val="003C65BF"/>
    <w:rsid w:val="0059361D"/>
    <w:rsid w:val="006E7465"/>
    <w:rsid w:val="00705535"/>
    <w:rsid w:val="00A7341C"/>
    <w:rsid w:val="00C24D35"/>
    <w:rsid w:val="00C622E8"/>
    <w:rsid w:val="00E74924"/>
    <w:rsid w:val="00FE4583"/>
    <w:rsid w:val="135C46AA"/>
    <w:rsid w:val="4C10773C"/>
    <w:rsid w:val="6A795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465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6E7465"/>
    <w:pPr>
      <w:widowControl/>
      <w:spacing w:beforeLines="50" w:afterLines="50" w:line="400" w:lineRule="exact"/>
      <w:jc w:val="center"/>
      <w:outlineLvl w:val="1"/>
    </w:pPr>
    <w:rPr>
      <w:rFonts w:ascii="黑体" w:eastAsia="黑体" w:hAnsi="宋体"/>
      <w:snapToGrid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E7465"/>
    <w:rPr>
      <w:rFonts w:ascii="宋体" w:hAnsi="Courier New" w:cs="Courier New" w:hint="eastAsia"/>
      <w:szCs w:val="21"/>
    </w:rPr>
  </w:style>
  <w:style w:type="character" w:styleId="a4">
    <w:name w:val="Hyperlink"/>
    <w:basedOn w:val="a0"/>
    <w:qFormat/>
    <w:rsid w:val="006E7465"/>
    <w:rPr>
      <w:color w:val="000000"/>
      <w:sz w:val="18"/>
      <w:szCs w:val="18"/>
      <w:u w:val="none"/>
    </w:rPr>
  </w:style>
  <w:style w:type="paragraph" w:styleId="a5">
    <w:name w:val="header"/>
    <w:basedOn w:val="a"/>
    <w:link w:val="Char"/>
    <w:rsid w:val="00C2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24D35"/>
    <w:rPr>
      <w:kern w:val="2"/>
      <w:sz w:val="18"/>
      <w:szCs w:val="18"/>
    </w:rPr>
  </w:style>
  <w:style w:type="paragraph" w:styleId="a6">
    <w:name w:val="footer"/>
    <w:basedOn w:val="a"/>
    <w:link w:val="Char0"/>
    <w:rsid w:val="00C2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24D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2018-03-27T09:10:00Z</dcterms:created>
  <dcterms:modified xsi:type="dcterms:W3CDTF">2021-05-26T01:12:00Z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