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  <w:highlight w:val="none"/>
          <w:u w:val="single"/>
        </w:rPr>
        <w:t xml:space="preserve">  202</w:t>
      </w:r>
      <w:r>
        <w:rPr>
          <w:rFonts w:hint="eastAsia" w:eastAsia="黑体"/>
          <w:sz w:val="30"/>
          <w:szCs w:val="30"/>
          <w:highlight w:val="none"/>
          <w:u w:val="single"/>
          <w:lang w:val="en-US" w:eastAsia="zh-CN"/>
        </w:rPr>
        <w:t>2</w:t>
      </w:r>
      <w:r>
        <w:rPr>
          <w:rFonts w:hint="eastAsia" w:eastAsia="黑体"/>
          <w:sz w:val="30"/>
          <w:szCs w:val="30"/>
          <w:highlight w:val="none"/>
          <w:u w:val="single"/>
        </w:rPr>
        <w:t xml:space="preserve">  </w:t>
      </w:r>
      <w:r>
        <w:rPr>
          <w:rFonts w:hint="eastAsia" w:eastAsia="黑体"/>
          <w:sz w:val="30"/>
          <w:szCs w:val="30"/>
          <w:highlight w:val="none"/>
        </w:rPr>
        <w:t>年硕士研究生入学考试专业课考试</w:t>
      </w:r>
      <w:r>
        <w:rPr>
          <w:rFonts w:hint="eastAsia" w:eastAsia="黑体"/>
          <w:sz w:val="30"/>
          <w:szCs w:val="30"/>
        </w:rPr>
        <w:t>大纲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24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考试科目名称: 法学基础B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0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招生学院（盖学院公章）：</w:t>
      </w:r>
      <w:r>
        <w:rPr>
          <w:rFonts w:hint="eastAsia" w:ascii="宋体" w:hAnsi="宋体"/>
          <w:sz w:val="24"/>
          <w:lang w:eastAsia="zh-CN"/>
        </w:rPr>
        <w:t>法学院</w:t>
      </w:r>
      <w:r>
        <w:rPr>
          <w:rFonts w:hint="eastAsia" w:ascii="宋体" w:hAnsi="宋体"/>
          <w:sz w:val="24"/>
        </w:rPr>
        <w:t xml:space="preserve">                               </w:t>
      </w:r>
    </w:p>
    <w:tbl>
      <w:tblPr>
        <w:tblStyle w:val="3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</w:trPr>
        <w:tc>
          <w:tcPr>
            <w:tcW w:w="9540" w:type="dxa"/>
          </w:tcPr>
          <w:p>
            <w:pPr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基本内容:</w:t>
            </w:r>
          </w:p>
          <w:p>
            <w:pPr>
              <w:ind w:firstLine="482" w:firstLineChars="200"/>
              <w:rPr>
                <w:rFonts w:asci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民法学部分</w:t>
            </w:r>
          </w:p>
          <w:p>
            <w:pPr>
              <w:ind w:firstLine="480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民法总则：民法基本原则，民事法律关系，自然人，法人，非法人组织，民事权利，民事法律行为，代理，民事责任，时效制度，期间与期日。</w:t>
            </w:r>
          </w:p>
          <w:p>
            <w:pPr>
              <w:ind w:firstLine="480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人格权法：人格权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的一般规定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，具体人格权。</w:t>
            </w:r>
          </w:p>
          <w:p>
            <w:pPr>
              <w:ind w:firstLine="480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物权法：物权变动，物权保护，所有权，用益物权，担保物权，占有。</w:t>
            </w:r>
          </w:p>
          <w:p>
            <w:pPr>
              <w:ind w:firstLine="480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债法总论：债的发生，债的分类，债的担保。</w:t>
            </w:r>
          </w:p>
          <w:p>
            <w:pPr>
              <w:ind w:firstLine="480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合同法：合同的成立，合同的内容和形式，合同的效力，合同的履行，合同的保全，合同的变更和转让，合同的终止，违约责任，转移财产的合同，提供服务的合同，技术合同。</w:t>
            </w:r>
          </w:p>
          <w:p>
            <w:pPr>
              <w:ind w:firstLine="480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侵权责任法：侵权责任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构成要件，一般侵权责任类型，特殊侵权责任类型，侵权责任形态，侵权损害赔偿。</w:t>
            </w:r>
          </w:p>
          <w:p>
            <w:pPr>
              <w:ind w:firstLine="482" w:firstLineChars="200"/>
              <w:rPr>
                <w:rFonts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刑法学部分</w:t>
            </w:r>
          </w:p>
          <w:p>
            <w:pPr>
              <w:ind w:firstLine="480" w:firstLineChars="200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刑法概说；刑法的基本原则；刑法的效力；犯罪概念与犯罪构成；犯罪客体；犯罪客观方面；犯罪主体；犯罪主观方面；正当行为；故意犯罪的停止形态；共同犯罪；罪数；刑事责任；刑罚及其种类；刑罚制度；刑法各论概述；危害国家安全罪；危害公共安全罪；破坏社会主义市场经济秩序罪；侵犯公民人身权利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民主权利罪；侵犯财产罪；妨害社会管理秩序罪；危害国防利益罪；贪污贿赂罪；渎职罪；军人违反职责罪。</w:t>
            </w:r>
          </w:p>
          <w:p>
            <w:pPr>
              <w:ind w:firstLine="482" w:firstLineChars="2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国际法学部分</w:t>
            </w:r>
          </w:p>
          <w:p>
            <w:pPr>
              <w:spacing w:line="360" w:lineRule="exact"/>
              <w:ind w:firstLine="480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国际法的性质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与发展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及渊源、国际法的编纂、国际法与国内法的关系、国际法的历史；国际法基本原则；国际法的主体；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国际法上的国家、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国家的基本权利与义务；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国际责任法律制度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；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国际法上的个人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；人权的国际保护；领土法；海洋法；国际航空法；外层空间法；外交和领事关系；条约法；国际环境法；国际组织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法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；国际争端解决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法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；集体安全保障制度；战争武装冲突法</w:t>
            </w:r>
            <w:r>
              <w:rPr>
                <w:rFonts w:ascii="Verdana" w:hAnsi="Verdana"/>
                <w:color w:val="auto"/>
                <w:sz w:val="24"/>
                <w:highlight w:val="none"/>
              </w:rPr>
              <w:t>与国际人道法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。</w:t>
            </w:r>
          </w:p>
          <w:p>
            <w:pPr>
              <w:spacing w:line="360" w:lineRule="exact"/>
              <w:ind w:firstLine="480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9" w:hRule="atLeast"/>
        </w:trPr>
        <w:tc>
          <w:tcPr>
            <w:tcW w:w="9540" w:type="dxa"/>
          </w:tcPr>
          <w:p>
            <w:pPr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参考书目(须与专业目录一致)(包括作者、书目、出版社、出版时间、版次)：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480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1.王利明、杨立新、王轶、程啸著：《民法学（第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六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版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·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上下册）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》，法律出版社2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020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年版。</w:t>
            </w:r>
          </w:p>
          <w:p>
            <w:pPr>
              <w:spacing w:line="360" w:lineRule="exact"/>
              <w:ind w:firstLine="480"/>
              <w:rPr>
                <w:rFonts w:hint="eastAsia" w:asci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2．《刑法学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上册</w:t>
            </w:r>
            <w:r>
              <w:rPr>
                <w:rFonts w:hint="default" w:ascii="Calibri" w:hAnsi="Calibri" w:cs="Calibri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总论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》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马工程教材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，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高等教育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出版社201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。</w:t>
            </w:r>
          </w:p>
          <w:p>
            <w:pPr>
              <w:spacing w:line="360" w:lineRule="exact"/>
              <w:ind w:firstLine="480"/>
              <w:rPr>
                <w:rFonts w:hint="eastAsia" w:asci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3.《刑法学下册</w:t>
            </w:r>
            <w:r>
              <w:rPr>
                <w:rFonts w:hint="default" w:ascii="Calibri" w:hAnsi="Calibri" w:cs="Calibri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各论》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马工程教材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，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高等教育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出版社201</w:t>
            </w: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。</w:t>
            </w:r>
          </w:p>
          <w:p>
            <w:pPr>
              <w:spacing w:line="360" w:lineRule="exact"/>
              <w:ind w:firstLine="48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.《国际公法学》编写组：《国际公法学》（马工程教材 第二版），高等教育出版社2018年8月版。</w:t>
            </w:r>
            <w:bookmarkStart w:id="0" w:name="_GoBack"/>
            <w:bookmarkEnd w:id="0"/>
          </w:p>
        </w:tc>
      </w:tr>
    </w:tbl>
    <w:p/>
    <w:sectPr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7017D"/>
    <w:rsid w:val="00347D45"/>
    <w:rsid w:val="00C02875"/>
    <w:rsid w:val="08825115"/>
    <w:rsid w:val="0EF97124"/>
    <w:rsid w:val="0FFC2353"/>
    <w:rsid w:val="12923A12"/>
    <w:rsid w:val="146B6F0D"/>
    <w:rsid w:val="19A75240"/>
    <w:rsid w:val="1E136A77"/>
    <w:rsid w:val="268A5B6E"/>
    <w:rsid w:val="29CE259E"/>
    <w:rsid w:val="2B0B4BEA"/>
    <w:rsid w:val="2D620E26"/>
    <w:rsid w:val="2EB120B4"/>
    <w:rsid w:val="2EF74276"/>
    <w:rsid w:val="2FF605E6"/>
    <w:rsid w:val="30504827"/>
    <w:rsid w:val="34755873"/>
    <w:rsid w:val="38681C35"/>
    <w:rsid w:val="392C4D05"/>
    <w:rsid w:val="403A4439"/>
    <w:rsid w:val="42A033BE"/>
    <w:rsid w:val="4890386E"/>
    <w:rsid w:val="50D7017D"/>
    <w:rsid w:val="51357273"/>
    <w:rsid w:val="619A76AA"/>
    <w:rsid w:val="61A315E6"/>
    <w:rsid w:val="6AF33C97"/>
    <w:rsid w:val="6DFC5707"/>
    <w:rsid w:val="70500CC2"/>
    <w:rsid w:val="706C66C5"/>
    <w:rsid w:val="707B6C01"/>
    <w:rsid w:val="7296624F"/>
    <w:rsid w:val="7776416D"/>
    <w:rsid w:val="79235DFB"/>
    <w:rsid w:val="79627585"/>
    <w:rsid w:val="7CFD429B"/>
    <w:rsid w:val="7DDA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196</Words>
  <Characters>1123</Characters>
  <Lines>9</Lines>
  <Paragraphs>2</Paragraphs>
  <TotalTime>10</TotalTime>
  <ScaleCrop>false</ScaleCrop>
  <LinksUpToDate>false</LinksUpToDate>
  <CharactersWithSpaces>1317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2019-06-24T03:39:00Z</dcterms:created>
  <dc:creator>Administrator</dc:creator>
  <cp:lastModifiedBy>wangdan</cp:lastModifiedBy>
  <dcterms:modified xsi:type="dcterms:W3CDTF">2021-07-09T02:11:51Z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D7BD18CB898A447399297521DCD0CDA3</vt:lpwstr>
  </property>
</Properties>
</file>