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2F" w:rsidRDefault="00B7236B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重庆交通大学</w:t>
      </w:r>
      <w:r>
        <w:rPr>
          <w:rFonts w:hint="eastAsia"/>
          <w:b/>
          <w:sz w:val="36"/>
          <w:szCs w:val="36"/>
        </w:rPr>
        <w:t>20</w:t>
      </w:r>
      <w:r w:rsidR="006325C9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年全国硕士研究生招生考试</w:t>
      </w:r>
    </w:p>
    <w:p w:rsidR="0023622F" w:rsidRDefault="00B7236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《材料科学基础》考试大纲</w:t>
      </w:r>
    </w:p>
    <w:p w:rsidR="0023622F" w:rsidRDefault="0023622F">
      <w:pPr>
        <w:spacing w:line="360" w:lineRule="auto"/>
        <w:rPr>
          <w:szCs w:val="21"/>
        </w:rPr>
      </w:pPr>
    </w:p>
    <w:p w:rsidR="0023622F" w:rsidRDefault="00B7236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考试总体要求：</w:t>
      </w:r>
    </w:p>
    <w:p w:rsidR="0023622F" w:rsidRDefault="00B7236B" w:rsidP="006325C9">
      <w:pPr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《材料科学基础》是材料学科的专业基础课，着重研究材料的成分、加工方法与材料的组织、性能之间的关系以及其变化规律，是学习材料学科专业课的先行课程。</w:t>
      </w:r>
    </w:p>
    <w:p w:rsidR="0023622F" w:rsidRDefault="00B7236B" w:rsidP="006325C9">
      <w:pPr>
        <w:ind w:firstLineChars="192" w:firstLine="538"/>
        <w:rPr>
          <w:sz w:val="28"/>
          <w:szCs w:val="28"/>
        </w:rPr>
      </w:pPr>
      <w:r>
        <w:rPr>
          <w:sz w:val="28"/>
          <w:szCs w:val="28"/>
        </w:rPr>
        <w:t>本</w:t>
      </w:r>
      <w:r>
        <w:rPr>
          <w:rFonts w:hint="eastAsia"/>
          <w:sz w:val="28"/>
          <w:szCs w:val="28"/>
        </w:rPr>
        <w:t>科目以阐述材料的化学组成、组织结构与材料性能之间的关系及其变化规律</w:t>
      </w:r>
      <w:r>
        <w:rPr>
          <w:sz w:val="28"/>
          <w:szCs w:val="28"/>
        </w:rPr>
        <w:t>的基本理论为重点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学完本课程应达到以下基本要求：</w:t>
      </w:r>
    </w:p>
    <w:p w:rsidR="0023622F" w:rsidRDefault="00B7236B" w:rsidP="006325C9">
      <w:pPr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掌握材料的结合方式、晶体学基础、材料的晶体结构。</w:t>
      </w:r>
      <w:r>
        <w:rPr>
          <w:rFonts w:hint="eastAsia"/>
          <w:sz w:val="28"/>
          <w:szCs w:val="28"/>
        </w:rPr>
        <w:t>熟悉材料的非晶态结构及性质</w:t>
      </w:r>
    </w:p>
    <w:p w:rsidR="0023622F" w:rsidRDefault="00B7236B" w:rsidP="006325C9">
      <w:pPr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掌握点缺陷、线缺陷、面缺陷的模型和特点</w:t>
      </w:r>
      <w:r>
        <w:rPr>
          <w:rFonts w:hint="eastAsia"/>
          <w:sz w:val="28"/>
          <w:szCs w:val="28"/>
        </w:rPr>
        <w:t>，了解其应用</w:t>
      </w:r>
      <w:r>
        <w:rPr>
          <w:sz w:val="28"/>
          <w:szCs w:val="28"/>
        </w:rPr>
        <w:t>。</w:t>
      </w:r>
    </w:p>
    <w:p w:rsidR="0023622F" w:rsidRDefault="00B7236B" w:rsidP="006325C9">
      <w:pPr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掌握</w:t>
      </w:r>
      <w:r>
        <w:rPr>
          <w:rFonts w:hint="eastAsia"/>
          <w:sz w:val="28"/>
          <w:szCs w:val="28"/>
        </w:rPr>
        <w:t>相平衡、</w:t>
      </w:r>
      <w:r>
        <w:rPr>
          <w:sz w:val="28"/>
          <w:szCs w:val="28"/>
        </w:rPr>
        <w:t>相图的基本知识，</w:t>
      </w:r>
      <w:r>
        <w:rPr>
          <w:rFonts w:hint="eastAsia"/>
          <w:sz w:val="28"/>
          <w:szCs w:val="28"/>
        </w:rPr>
        <w:t>掌握一元、二元相图分析方法，熟悉三元相图的基本分析方法</w:t>
      </w:r>
      <w:r>
        <w:rPr>
          <w:sz w:val="28"/>
          <w:szCs w:val="28"/>
        </w:rPr>
        <w:t>。</w:t>
      </w:r>
    </w:p>
    <w:p w:rsidR="0023622F" w:rsidRDefault="00B7236B" w:rsidP="006325C9">
      <w:pPr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、掌握固体扩散的基本理论及分析方法，了解材料中相变、固态行业及烧结的基本理论及分析方法。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二、考试形式与试卷结构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考试形式为笔试，考试时间为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（二）试卷结构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选择题（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分）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填空题（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分）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3. </w:t>
      </w:r>
      <w:r>
        <w:rPr>
          <w:rFonts w:hint="eastAsia"/>
          <w:sz w:val="28"/>
          <w:szCs w:val="28"/>
        </w:rPr>
        <w:t>分析题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分）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简答题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分）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综合计算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分）</w:t>
      </w:r>
    </w:p>
    <w:p w:rsidR="0023622F" w:rsidRDefault="00B7236B" w:rsidP="006325C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试卷结构的题目类型及分值分布仅供参考，不承诺与实际试题完全一致。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三、主要参考书目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张联盟主编，《材料科</w:t>
      </w:r>
      <w:r>
        <w:rPr>
          <w:rFonts w:hint="eastAsia"/>
          <w:sz w:val="28"/>
          <w:szCs w:val="28"/>
        </w:rPr>
        <w:t>学基础》，武汉理工大学出版社，第二版，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8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潘金生</w:t>
      </w:r>
      <w:r>
        <w:rPr>
          <w:rFonts w:hint="eastAsia"/>
          <w:sz w:val="28"/>
          <w:szCs w:val="28"/>
        </w:rPr>
        <w:t>等主编《材料科学基础》，清华大学出版社，</w:t>
      </w:r>
      <w:r>
        <w:rPr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>11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四、考试主要知识点</w:t>
      </w:r>
    </w:p>
    <w:p w:rsidR="0023622F" w:rsidRDefault="00B7236B">
      <w:pPr>
        <w:rPr>
          <w:sz w:val="28"/>
          <w:szCs w:val="28"/>
        </w:rPr>
      </w:pPr>
      <w:bookmarkStart w:id="1" w:name="_Toc499350987"/>
      <w:r>
        <w:rPr>
          <w:rFonts w:hint="eastAsia"/>
          <w:sz w:val="28"/>
          <w:szCs w:val="28"/>
        </w:rPr>
        <w:t>（一</w:t>
      </w:r>
      <w:bookmarkEnd w:id="1"/>
      <w:r>
        <w:rPr>
          <w:rFonts w:hint="eastAsia"/>
          <w:sz w:val="28"/>
          <w:szCs w:val="28"/>
        </w:rPr>
        <w:t>）引言</w:t>
      </w:r>
    </w:p>
    <w:p w:rsidR="0023622F" w:rsidRDefault="00B7236B">
      <w:pPr>
        <w:rPr>
          <w:sz w:val="28"/>
          <w:szCs w:val="28"/>
        </w:rPr>
      </w:pPr>
      <w:bookmarkStart w:id="2" w:name="_Toc499350991"/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、材料的分类及特性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、材料科学与工程学科特点、学科研究内容、研究方法及发展状态。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（二）晶体学基础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、概念：空间点阵，晶胞，晶格，晶系，晶格常数，晶向，晶面，晶向族，晶面族，晶面间距，配位数，堆垛密度（堆积系数）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、晶面指数和晶向指数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、堆垛方式及紧密堆积原理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、常见晶体结构的几何参数：</w:t>
      </w:r>
      <w:r>
        <w:rPr>
          <w:rFonts w:hint="eastAsia"/>
          <w:sz w:val="28"/>
          <w:szCs w:val="28"/>
        </w:rPr>
        <w:t>FCC, BCC, HCP</w:t>
      </w:r>
      <w:r>
        <w:rPr>
          <w:rFonts w:hint="eastAsia"/>
          <w:sz w:val="28"/>
          <w:szCs w:val="28"/>
        </w:rPr>
        <w:t>（堆积系数、密排面、间隙位置）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（三）固体材料的结构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、材料结构的层次与性能关系；原子尺度的结构：原子结构、电离能和电负性、结合键及材料性能关系、晶体结合力和结合能、键能曲</w:t>
      </w:r>
      <w:r>
        <w:rPr>
          <w:rFonts w:hint="eastAsia"/>
          <w:sz w:val="28"/>
          <w:szCs w:val="28"/>
        </w:rPr>
        <w:lastRenderedPageBreak/>
        <w:t>线与材料关系。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、单质晶体结构的基本特征及规律。</w:t>
      </w:r>
      <w:r>
        <w:rPr>
          <w:rFonts w:hint="eastAsia"/>
          <w:sz w:val="28"/>
          <w:szCs w:val="28"/>
        </w:rPr>
        <w:t xml:space="preserve">      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、无机化合物典型晶体结构及泡林规则。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、硅酸盐结构特点及分类。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、固溶体的分类、基本特征、固溶度和</w:t>
      </w:r>
      <w:r>
        <w:rPr>
          <w:rFonts w:hint="eastAsia"/>
          <w:sz w:val="28"/>
          <w:szCs w:val="28"/>
        </w:rPr>
        <w:t>Hume-Rothery</w:t>
      </w:r>
      <w:r>
        <w:rPr>
          <w:rFonts w:hint="eastAsia"/>
          <w:sz w:val="28"/>
          <w:szCs w:val="28"/>
        </w:rPr>
        <w:t>规则、固溶体的性能与成分的关系。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、了解中间化合物的概念、结构与性质。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（四）晶体缺陷</w:t>
      </w:r>
      <w:bookmarkEnd w:id="2"/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、概念：点缺陷，线缺陷（位错），面缺陷，体缺陷，空位，间隙原子，弗兰克尔缺陷（</w:t>
      </w:r>
      <w:r>
        <w:rPr>
          <w:rFonts w:hint="eastAsia"/>
          <w:sz w:val="28"/>
          <w:szCs w:val="28"/>
        </w:rPr>
        <w:t>Fren</w:t>
      </w:r>
      <w:r>
        <w:rPr>
          <w:rFonts w:hint="eastAsia"/>
          <w:sz w:val="28"/>
          <w:szCs w:val="28"/>
        </w:rPr>
        <w:t>kel disorder</w:t>
      </w:r>
      <w:r>
        <w:rPr>
          <w:rFonts w:hint="eastAsia"/>
          <w:sz w:val="28"/>
          <w:szCs w:val="28"/>
        </w:rPr>
        <w:t>），肖脱基缺陷（</w:t>
      </w:r>
      <w:r>
        <w:rPr>
          <w:rFonts w:hint="eastAsia"/>
          <w:sz w:val="28"/>
          <w:szCs w:val="28"/>
        </w:rPr>
        <w:t>Schottky disorder</w:t>
      </w:r>
      <w:r>
        <w:rPr>
          <w:rFonts w:hint="eastAsia"/>
          <w:sz w:val="28"/>
          <w:szCs w:val="28"/>
        </w:rPr>
        <w:t>），刃型位错，螺型位错，混合型位错，柏氏（</w:t>
      </w:r>
      <w:r>
        <w:rPr>
          <w:rFonts w:hint="eastAsia"/>
          <w:sz w:val="28"/>
          <w:szCs w:val="28"/>
        </w:rPr>
        <w:t>Burgers</w:t>
      </w:r>
      <w:r>
        <w:rPr>
          <w:rFonts w:hint="eastAsia"/>
          <w:sz w:val="28"/>
          <w:szCs w:val="28"/>
        </w:rPr>
        <w:t>）矢量，（刃型位错）攀移，位错密度，柯氏气团（</w:t>
      </w:r>
      <w:r>
        <w:rPr>
          <w:rFonts w:hint="eastAsia"/>
          <w:sz w:val="28"/>
          <w:szCs w:val="28"/>
        </w:rPr>
        <w:t>Cottrell atmosphere</w:t>
      </w:r>
      <w:r>
        <w:rPr>
          <w:rFonts w:hint="eastAsia"/>
          <w:sz w:val="28"/>
          <w:szCs w:val="28"/>
        </w:rPr>
        <w:t>），派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纳力，</w:t>
      </w:r>
      <w:r>
        <w:rPr>
          <w:rFonts w:hint="eastAsia"/>
          <w:sz w:val="28"/>
          <w:szCs w:val="28"/>
        </w:rPr>
        <w:t>Frank-Read</w:t>
      </w:r>
      <w:r>
        <w:rPr>
          <w:rFonts w:hint="eastAsia"/>
          <w:sz w:val="28"/>
          <w:szCs w:val="28"/>
        </w:rPr>
        <w:t>位错源，位错的塞积，位错的交割，割阶和扭折，大角度晶界，小角度晶界</w:t>
      </w:r>
      <w:r>
        <w:rPr>
          <w:rFonts w:hint="eastAsia"/>
          <w:sz w:val="28"/>
          <w:szCs w:val="28"/>
        </w:rPr>
        <w:t xml:space="preserve">  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、点缺陷的形成和缺陷浓度、缺陷化学反应式书写。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、线缺陷：理想晶体的强度、线缺陷概念、分类及几何模型；伯格斯矢量、线缺陷的运动；位错的应力场及与缺陷的交互作用、固溶强化、位错反应位错增殖、</w:t>
      </w:r>
      <w:r>
        <w:rPr>
          <w:rFonts w:hint="eastAsia"/>
          <w:sz w:val="28"/>
          <w:szCs w:val="28"/>
        </w:rPr>
        <w:t>实际晶体的位错。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、面缺陷：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表面，晶（粒边）界，相界面，层错</w:t>
      </w:r>
    </w:p>
    <w:p w:rsidR="0023622F" w:rsidRDefault="00B7236B">
      <w:pPr>
        <w:rPr>
          <w:sz w:val="28"/>
          <w:szCs w:val="28"/>
        </w:rPr>
      </w:pPr>
      <w:bookmarkStart w:id="3" w:name="_Toc499350997"/>
      <w:r>
        <w:rPr>
          <w:rFonts w:hint="eastAsia"/>
          <w:sz w:val="28"/>
          <w:szCs w:val="28"/>
        </w:rPr>
        <w:t>（五）非晶体结构与性质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、晶体与非晶体区别，非晶体特征。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、熔体的结构理论，硅酸盐熔体聚合物理论。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、硅酸盐熔体的性质：熔体的粘度及其影响因素；熔体的表面张力及其影响因素。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、玻璃的通性：各向同性、介稳性、熔体向玻璃转变的渐变性、连续性。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、玻璃形成的条件。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（六</w:t>
      </w:r>
      <w:bookmarkEnd w:id="3"/>
      <w:r>
        <w:rPr>
          <w:rFonts w:hint="eastAsia"/>
          <w:sz w:val="28"/>
          <w:szCs w:val="28"/>
        </w:rPr>
        <w:t>）相平衡与相图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．相图与相平衡的基本概念、相律及杠杆定律回、相图获得的方法；</w:t>
      </w:r>
      <w:r>
        <w:rPr>
          <w:rFonts w:hint="eastAsia"/>
          <w:sz w:val="28"/>
          <w:szCs w:val="28"/>
        </w:rPr>
        <w:t xml:space="preserve"> 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．单元基本相图分析、</w:t>
      </w:r>
      <w:r>
        <w:rPr>
          <w:rFonts w:hint="eastAsia"/>
          <w:sz w:val="28"/>
          <w:szCs w:val="28"/>
        </w:rPr>
        <w:t>SiO2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ZrO2</w:t>
      </w:r>
      <w:r>
        <w:rPr>
          <w:rFonts w:hint="eastAsia"/>
          <w:sz w:val="28"/>
          <w:szCs w:val="28"/>
        </w:rPr>
        <w:t>专业单元相图分析；</w:t>
      </w:r>
      <w:r>
        <w:rPr>
          <w:rFonts w:hint="eastAsia"/>
          <w:sz w:val="28"/>
          <w:szCs w:val="28"/>
        </w:rPr>
        <w:t xml:space="preserve"> 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．二元基本相图相图分析，</w:t>
      </w:r>
      <w:r>
        <w:rPr>
          <w:rFonts w:hint="eastAsia"/>
          <w:sz w:val="28"/>
          <w:szCs w:val="28"/>
        </w:rPr>
        <w:t>F</w:t>
      </w:r>
      <w:r>
        <w:rPr>
          <w:rFonts w:hint="eastAsia"/>
          <w:sz w:val="28"/>
          <w:szCs w:val="28"/>
        </w:rPr>
        <w:t>e-C</w:t>
      </w:r>
      <w:r>
        <w:rPr>
          <w:rFonts w:hint="eastAsia"/>
          <w:sz w:val="28"/>
          <w:szCs w:val="28"/>
        </w:rPr>
        <w:t>二元专业相图分析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．三元相图的表示及基本相图分析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（七）固体中的扩散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扩散定律及扩散方程的解、克肯答尔效应、扩散的微观机制、多组元的扩散、达肯方程、扩散的热力学解释，影响扩散系数的因素。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（八）材料中相变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相变的基本概念和分类及特征。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、液固相变：均匀形核和非均匀形核、结晶速率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（九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固态反应及烧结</w:t>
      </w:r>
    </w:p>
    <w:p w:rsidR="0023622F" w:rsidRDefault="00B723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、固态反应分类及特征、固态反应机理及反应动力学</w:t>
      </w:r>
    </w:p>
    <w:p w:rsidR="0023622F" w:rsidRDefault="00B7236B">
      <w:pPr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、烧结基本类型、烧结过程、烧结推动力及烧结机理</w:t>
      </w:r>
    </w:p>
    <w:p w:rsidR="0023622F" w:rsidRDefault="0023622F">
      <w:pPr>
        <w:rPr>
          <w:sz w:val="28"/>
          <w:szCs w:val="28"/>
        </w:rPr>
      </w:pPr>
    </w:p>
    <w:bookmarkEnd w:id="0"/>
    <w:p w:rsidR="0023622F" w:rsidRDefault="0023622F"/>
    <w:sectPr w:rsidR="0023622F" w:rsidSect="0023622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6B" w:rsidRDefault="00B7236B" w:rsidP="0023622F">
      <w:r>
        <w:separator/>
      </w:r>
    </w:p>
  </w:endnote>
  <w:endnote w:type="continuationSeparator" w:id="1">
    <w:p w:rsidR="00B7236B" w:rsidRDefault="00B7236B" w:rsidP="0023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6B" w:rsidRDefault="00B7236B" w:rsidP="0023622F">
      <w:r>
        <w:separator/>
      </w:r>
    </w:p>
  </w:footnote>
  <w:footnote w:type="continuationSeparator" w:id="1">
    <w:p w:rsidR="00B7236B" w:rsidRDefault="00B7236B" w:rsidP="0023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2F" w:rsidRDefault="0023622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0BA9"/>
    <w:multiLevelType w:val="multilevel"/>
    <w:tmpl w:val="62E10BA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393CA3"/>
    <w:rsid w:val="001A5635"/>
    <w:rsid w:val="0023622F"/>
    <w:rsid w:val="006325C9"/>
    <w:rsid w:val="00847A4C"/>
    <w:rsid w:val="00B7236B"/>
    <w:rsid w:val="00E17915"/>
    <w:rsid w:val="12393CA3"/>
    <w:rsid w:val="22101FB5"/>
    <w:rsid w:val="3835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2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36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3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62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</Words>
  <Characters>1480</Characters>
  <Application>Microsoft Office Word</Application>
  <DocSecurity>0</DocSecurity>
  <Lines>12</Lines>
  <Paragraphs>3</Paragraphs>
  <ScaleCrop>false</ScaleCrop>
  <Company>微软中国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微软用户</cp:lastModifiedBy>
  <cp:revision>3</cp:revision>
  <dcterms:created xsi:type="dcterms:W3CDTF">2017-10-18T01:26:00Z</dcterms:created>
  <dcterms:modified xsi:type="dcterms:W3CDTF">2021-09-22T01:01:00Z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