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2021年硕士研究生入学初试自命题科目考试大纲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命题学院（盖章）：新闻传播学院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 xml:space="preserve">考试科目名称：334新闻与传播专业综合能力 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科目说明：（考试用具要求）无特殊要求</w:t>
      </w:r>
    </w:p>
    <w:tbl>
      <w:tblPr>
        <w:tblStyle w:val="4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2"/>
                <w:szCs w:val="32"/>
              </w:rPr>
              <w:t>一、考试基本要求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测评考生在新闻与传播学的基本知识素养，考查考生对新闻传播专业的基础知识、基本概念、基础理论、基本技能的掌握情况和运用能力，以有利于选拔出具有发展潜力的优秀人才入学，为我国社会主义新闻事业与传媒产业的发展培养具有良好职业道德、法治观念和国际视野、具有较强分析与解决实际问题能力的高层次、应用型、复合型的新闻传播专业人才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2"/>
                <w:szCs w:val="32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</w:p>
          <w:p>
            <w:pPr>
              <w:widowControl/>
              <w:spacing w:line="440" w:lineRule="exact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第一部分 新闻采访、写作与评论</w:t>
            </w:r>
          </w:p>
          <w:p>
            <w:pPr>
              <w:widowControl/>
              <w:spacing w:line="440" w:lineRule="exact"/>
              <w:ind w:firstLine="241" w:firstLineChars="100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一、新闻采访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（一）新闻采访的本质与主体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（二）新闻线索与策划报道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（三）新闻采访与报道策划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（四）新闻采访前的准备工作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（五）新闻采访的其他方法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（六）采访素材的整理和加工</w:t>
            </w:r>
          </w:p>
          <w:p>
            <w:pPr>
              <w:widowControl/>
              <w:spacing w:line="440" w:lineRule="exact"/>
              <w:ind w:firstLine="241" w:firstLineChars="100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二、新闻写作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（一）新闻写作的共同规律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（二）新闻写作：因媒体而异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（三）消息写作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（四）通讯写作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（五）深度报道的写作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（六）新闻写作的创新</w:t>
            </w:r>
          </w:p>
          <w:p>
            <w:pPr>
              <w:widowControl/>
              <w:spacing w:line="440" w:lineRule="exact"/>
              <w:ind w:firstLine="241" w:firstLineChars="100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三、新闻评论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（一）新闻评论的内涵及特点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（二）新闻评论的地位及作用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（三）新闻评论的类型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（四）新闻评论写作的基本要求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（五）新闻评论的选题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（六）新闻评论的立论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（七）新闻评论的论证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（八）各类新闻评论体裁的内涵及基本要求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40" w:lineRule="exact"/>
              <w:ind w:firstLine="281" w:firstLineChars="100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第二部分 新闻编辑学</w:t>
            </w:r>
          </w:p>
          <w:p>
            <w:pPr>
              <w:widowControl/>
              <w:spacing w:line="440" w:lineRule="exact"/>
              <w:ind w:firstLine="241" w:firstLineChars="100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一、新闻编辑概论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（一）新闻编辑工作与媒介形态变化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（二）新闻编辑部与编辑工作内容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（三）新闻编辑工作特点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（四）新闻编辑人才</w:t>
            </w:r>
          </w:p>
          <w:p>
            <w:pPr>
              <w:widowControl/>
              <w:spacing w:line="440" w:lineRule="exact"/>
              <w:ind w:firstLine="241" w:firstLineChars="100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二、新闻媒介定位与新闻产品设计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（一）新闻媒介定位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（二）编辑方针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（三）新闻产品设计</w:t>
            </w:r>
          </w:p>
          <w:p>
            <w:pPr>
              <w:widowControl/>
              <w:spacing w:line="440" w:lineRule="exact"/>
              <w:ind w:firstLine="241" w:firstLineChars="100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三、新闻报道的策划与组织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（一）新闻报道策划及其主要类型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（二）新闻报道策划的选题决策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（三）新闻报道方案设计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（四）新闻报道的实施与调控</w:t>
            </w:r>
          </w:p>
          <w:p>
            <w:pPr>
              <w:widowControl/>
              <w:spacing w:line="440" w:lineRule="exact"/>
              <w:ind w:firstLine="241" w:firstLineChars="100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四、新闻稿件的分析与选择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（一）分析与选择新闻稿件的意义与方法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（二）新闻价值分析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（三）社会效果分析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（四）媒介适宜性分析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（五）分析与选择新闻稿件应注意的问题及“更正”的处理</w:t>
            </w:r>
          </w:p>
          <w:p>
            <w:pPr>
              <w:widowControl/>
              <w:spacing w:line="440" w:lineRule="exact"/>
              <w:ind w:firstLine="241" w:firstLineChars="100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五、新闻稿件的修改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（一）新闻事实的核实与订正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（二）新闻稿件中立场观点的修正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（三）修改新闻稿件的具体方法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（四）修改新闻稿件应注意的问题</w:t>
            </w:r>
          </w:p>
          <w:p>
            <w:pPr>
              <w:widowControl/>
              <w:spacing w:line="440" w:lineRule="exact"/>
              <w:ind w:firstLine="241" w:firstLineChars="100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六、新闻标题的制作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（一）新闻标题及其主要功能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（二）新闻标题的种类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（三）新闻标题的结构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（四）新闻标题的制作方法</w:t>
            </w:r>
          </w:p>
          <w:p>
            <w:pPr>
              <w:widowControl/>
              <w:spacing w:line="440" w:lineRule="exact"/>
              <w:ind w:firstLine="241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七、新闻照片与信息图表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（一）新闻照片与信息图表的兴起及发展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（二）新闻照片的选择与编辑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（三）信息图表的设计与制作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（四）互动式信息图表</w:t>
            </w:r>
          </w:p>
          <w:p>
            <w:pPr>
              <w:widowControl/>
              <w:spacing w:line="440" w:lineRule="exact"/>
              <w:ind w:firstLine="241" w:firstLineChars="100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八、新闻稿件配置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（一）稿件配置的意义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（二）稿件组合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（三）稿件发展</w:t>
            </w:r>
          </w:p>
          <w:p>
            <w:pPr>
              <w:widowControl/>
              <w:spacing w:line="440" w:lineRule="exact"/>
              <w:ind w:firstLine="241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九、版面设计</w:t>
            </w:r>
          </w:p>
          <w:p>
            <w:pPr>
              <w:widowControl/>
              <w:spacing w:line="440" w:lineRule="exact"/>
              <w:ind w:firstLine="24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（一）版面的基本知识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（二）版面语言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（三）版式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2"/>
                <w:szCs w:val="32"/>
              </w:rPr>
              <w:t>考试基本题型和分值</w:t>
            </w:r>
          </w:p>
          <w:p>
            <w:pPr>
              <w:widowControl/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（一）试卷成绩及考试时间：本试卷满分为150分，考试时间为180分钟。</w:t>
            </w:r>
          </w:p>
          <w:p>
            <w:pPr>
              <w:widowControl/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（二）答题方式：闭卷、笔试。</w:t>
            </w:r>
          </w:p>
          <w:p>
            <w:pPr>
              <w:widowControl/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（三）试卷题型结构</w:t>
            </w:r>
          </w:p>
          <w:p>
            <w:pPr>
              <w:widowControl/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主要题型包括简答题、案例分析、论述题、写作题等。本科目满分150分。</w:t>
            </w:r>
          </w:p>
          <w:p>
            <w:pPr>
              <w:widowControl/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分值分布：</w:t>
            </w:r>
          </w:p>
          <w:p>
            <w:pPr>
              <w:widowControl/>
              <w:spacing w:line="440" w:lineRule="exact"/>
              <w:ind w:firstLine="720" w:firstLineChars="3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1、简答题：3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hint="eastAsia" w:ascii="宋体" w:hAnsi="宋体"/>
                <w:sz w:val="24"/>
              </w:rPr>
              <w:t>分</w:t>
            </w:r>
          </w:p>
          <w:p>
            <w:pPr>
              <w:widowControl/>
              <w:spacing w:line="440" w:lineRule="exact"/>
              <w:ind w:firstLine="720" w:firstLineChars="3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2、案例分析：40分</w:t>
            </w:r>
          </w:p>
          <w:p>
            <w:pPr>
              <w:widowControl/>
              <w:spacing w:line="440" w:lineRule="exact"/>
              <w:ind w:firstLine="720" w:firstLineChars="3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3、论述题：40分</w:t>
            </w:r>
          </w:p>
          <w:p>
            <w:pPr>
              <w:widowControl/>
              <w:spacing w:line="440" w:lineRule="exact"/>
              <w:ind w:firstLine="720" w:firstLineChars="3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4、写作题：4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hint="eastAsia" w:ascii="宋体" w:hAnsi="宋体"/>
                <w:sz w:val="24"/>
              </w:rPr>
              <w:t>分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rPr>
          <w:sz w:val="18"/>
          <w:szCs w:val="18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146164"/>
    <w:rsid w:val="003E2632"/>
    <w:rsid w:val="00422312"/>
    <w:rsid w:val="004F4AF2"/>
    <w:rsid w:val="0054201F"/>
    <w:rsid w:val="00995C87"/>
    <w:rsid w:val="00A01527"/>
    <w:rsid w:val="00C26C5E"/>
    <w:rsid w:val="00D52A9F"/>
    <w:rsid w:val="00E95AA8"/>
    <w:rsid w:val="00EA2044"/>
    <w:rsid w:val="00F66155"/>
    <w:rsid w:val="08487294"/>
    <w:rsid w:val="25B7465E"/>
    <w:rsid w:val="2F0A12B2"/>
    <w:rsid w:val="497B31A4"/>
    <w:rsid w:val="4B0F75AE"/>
    <w:rsid w:val="4FC01342"/>
    <w:rsid w:val="72E34B94"/>
    <w:rsid w:val="76867190"/>
    <w:rsid w:val="79D256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203</Words>
  <Characters>1158</Characters>
  <Lines>9</Lines>
  <Paragraphs>2</Paragraphs>
  <TotalTime>2</TotalTime>
  <ScaleCrop>false</ScaleCrop>
  <LinksUpToDate>false</LinksUpToDate>
  <CharactersWithSpaces>1359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2020-07-01T04:06:00Z</cp:lastPrinted>
  <dcterms:modified xsi:type="dcterms:W3CDTF">2021-09-01T02:11:36Z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2A42537E5FC342AA8EFEB40EE48786C2</vt:lpwstr>
  </property>
</Properties>
</file>