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复试资格审核所需要准备的审核材料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所有材料的纸质版必须保存好，拟录取后考生需将材料邮寄至学院。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以下分各种类型的考生列出所需提供的材料：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１．</w:t>
      </w:r>
      <w:r>
        <w:rPr>
          <w:rFonts w:hint="eastAsia" w:ascii="仿宋_GB2312" w:hAnsi="新宋体" w:eastAsia="仿宋_GB2312"/>
          <w:b/>
          <w:sz w:val="28"/>
          <w:szCs w:val="28"/>
        </w:rPr>
        <w:t>应届毕业生：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完整注册</w:t>
      </w:r>
      <w:r>
        <w:rPr>
          <w:rFonts w:hint="eastAsia" w:ascii="仿宋_GB2312" w:hAnsi="新宋体" w:eastAsia="仿宋_GB2312"/>
          <w:sz w:val="28"/>
          <w:szCs w:val="28"/>
        </w:rPr>
        <w:t>后的学生证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（所有学期的注册章齐全），</w:t>
      </w:r>
      <w:r>
        <w:rPr>
          <w:rFonts w:hint="eastAsia" w:ascii="仿宋_GB2312" w:hAnsi="新宋体" w:eastAsia="仿宋_GB2312"/>
          <w:sz w:val="28"/>
          <w:szCs w:val="28"/>
        </w:rPr>
        <w:t>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②《教育部学籍在线验证报告》的打印件。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扫描在同一页上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，注明研招复试资格审查用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（盖红章）</w:t>
      </w:r>
      <w:r>
        <w:rPr>
          <w:rFonts w:hint="eastAsia" w:ascii="仿宋_GB2312" w:hAnsi="新宋体" w:eastAsia="仿宋_GB2312"/>
          <w:sz w:val="28"/>
          <w:szCs w:val="28"/>
        </w:rPr>
        <w:t>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提供</w:t>
      </w:r>
      <w:r>
        <w:rPr>
          <w:rFonts w:hint="eastAsia" w:ascii="仿宋_GB2312" w:hAnsi="新宋体" w:eastAsia="仿宋_GB2312"/>
          <w:sz w:val="28"/>
          <w:szCs w:val="28"/>
        </w:rPr>
        <w:t>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2．</w:t>
      </w:r>
      <w:r>
        <w:rPr>
          <w:rFonts w:hint="eastAsia" w:ascii="仿宋_GB2312" w:hAnsi="新宋体" w:eastAsia="仿宋_GB2312"/>
          <w:b/>
          <w:sz w:val="28"/>
          <w:szCs w:val="28"/>
        </w:rPr>
        <w:t>往届毕业生：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①本科毕业证书、学位证书原件及复印件，准考证。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②《教育部学历证书电子注册备案表》的打印件。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扫描在同一页上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，注明研招复试资格审查用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（盖章）</w:t>
      </w:r>
      <w:r>
        <w:rPr>
          <w:rFonts w:hint="eastAsia" w:ascii="仿宋_GB2312" w:hAnsi="新宋体" w:eastAsia="仿宋_GB2312"/>
          <w:sz w:val="28"/>
          <w:szCs w:val="28"/>
        </w:rPr>
        <w:t>，历届毕业生可向档案管理部门要求复印、盖章，并注明与原件相符。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提供</w:t>
      </w:r>
      <w:r>
        <w:rPr>
          <w:rFonts w:hint="eastAsia" w:ascii="仿宋_GB2312" w:hAnsi="新宋体" w:eastAsia="仿宋_GB2312"/>
          <w:sz w:val="28"/>
          <w:szCs w:val="28"/>
        </w:rPr>
        <w:t>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color w:val="FF000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3．</w:t>
      </w:r>
      <w:r>
        <w:rPr>
          <w:rFonts w:hint="eastAsia" w:ascii="仿宋_GB2312" w:hAnsi="新宋体" w:eastAsia="仿宋_GB2312"/>
          <w:b/>
          <w:sz w:val="28"/>
          <w:szCs w:val="28"/>
        </w:rPr>
        <w:t>同等学力考生：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①专科毕业证、本科结业证、成人高校应届本科生证明等原件及复印件，同时提供认证报告打印件或报告书等。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②身份证复印件（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扫描在同一页上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，注明研招复试资格审查用</w:t>
      </w:r>
      <w:r>
        <w:rPr>
          <w:rFonts w:hint="eastAsia" w:ascii="仿宋_GB2312" w:hAnsi="新宋体" w:eastAsia="仿宋_GB2312"/>
          <w:sz w:val="28"/>
          <w:szCs w:val="28"/>
        </w:rPr>
        <w:t>），准考证。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（盖章）</w:t>
      </w:r>
      <w:r>
        <w:rPr>
          <w:rFonts w:hint="eastAsia" w:ascii="仿宋_GB2312" w:hAnsi="新宋体" w:eastAsia="仿宋_GB2312"/>
          <w:sz w:val="28"/>
          <w:szCs w:val="28"/>
        </w:rPr>
        <w:t>，历届毕业生可向档案管理部门要求复印、盖章，并注明与原件相符。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④通过大学英语六级的（包括成绩通知单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⑦一寸彩色照片3张。</w:t>
      </w:r>
    </w:p>
    <w:p>
      <w:pPr>
        <w:ind w:firstLine="420" w:firstLineChars="150"/>
        <w:rPr>
          <w:rFonts w:ascii="仿宋_GB2312" w:hAnsi="仿宋" w:eastAsia="仿宋_GB2312" w:cs="Arial"/>
          <w:kern w:val="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新宋体" w:eastAsia="仿宋_GB2312"/>
          <w:sz w:val="28"/>
          <w:szCs w:val="28"/>
        </w:rPr>
        <w:t>以上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材料</w:t>
      </w:r>
      <w:r>
        <w:rPr>
          <w:rFonts w:hint="eastAsia" w:ascii="仿宋_GB2312" w:hAnsi="新宋体" w:eastAsia="仿宋_GB2312"/>
          <w:sz w:val="28"/>
          <w:szCs w:val="28"/>
        </w:rPr>
        <w:t>若有弄虚作假者，按教育部202</w:t>
      </w:r>
      <w:r>
        <w:rPr>
          <w:rFonts w:ascii="仿宋_GB2312" w:hAnsi="新宋体" w:eastAsia="仿宋_GB2312"/>
          <w:sz w:val="28"/>
          <w:szCs w:val="28"/>
        </w:rPr>
        <w:t>2</w:t>
      </w:r>
      <w:r>
        <w:rPr>
          <w:rFonts w:hint="eastAsia" w:ascii="仿宋_GB2312" w:hAnsi="新宋体" w:eastAsia="仿宋_GB2312"/>
          <w:sz w:val="28"/>
          <w:szCs w:val="28"/>
        </w:rPr>
        <w:t>年研究生入学相关规定处理。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往届生的《教育部学历证书电子注册备案表》、应届生的《教育部学籍在线验证报告》或学籍、学历验证书面报告的办理方法详见学信网</w:t>
      </w:r>
      <w:r>
        <w:fldChar w:fldCharType="begin"/>
      </w:r>
      <w:r>
        <w:instrText xml:space="preserve"> HYPERLINK "http://www.chsi.com.cn/xlcx/bgys.jsp" </w:instrText>
      </w:r>
      <w:r>
        <w:fldChar w:fldCharType="separate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http://www.chsi.com.cn/xlcx/bgys.jsp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fldChar w:fldCharType="end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DA"/>
    <w:rsid w:val="00982D63"/>
    <w:rsid w:val="00CB3934"/>
    <w:rsid w:val="00DF6F20"/>
    <w:rsid w:val="00E422DA"/>
    <w:rsid w:val="00F44356"/>
    <w:rsid w:val="16052CD7"/>
    <w:rsid w:val="1714795E"/>
    <w:rsid w:val="2C9805ED"/>
    <w:rsid w:val="3A064DE8"/>
    <w:rsid w:val="3CBA20A0"/>
    <w:rsid w:val="42DA4C5B"/>
    <w:rsid w:val="439D0353"/>
    <w:rsid w:val="54297E4E"/>
    <w:rsid w:val="74A3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</Words>
  <Characters>803</Characters>
  <Lines>6</Lines>
  <Paragraphs>1</Paragraphs>
  <TotalTime>1</TotalTime>
  <ScaleCrop>false</ScaleCrop>
  <LinksUpToDate>false</LinksUpToDate>
  <CharactersWithSpaces>942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2021-03-22T14:25:00Z</dcterms:created>
  <dc:creator>djy</dc:creator>
  <cp:lastModifiedBy>YU</cp:lastModifiedBy>
  <dcterms:modified xsi:type="dcterms:W3CDTF">2022-03-24T06:34:12Z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C7A002DD1C4846E59ADBBC7A631BE42A</vt:lpwstr>
  </property>
</Properties>
</file>