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eastAsia="Cambria Math"/>
          <w:b/>
          <w:color w:val="auto"/>
          <w:sz w:val="32"/>
          <w:szCs w:val="32"/>
        </w:rPr>
      </w:pPr>
      <w:r>
        <w:rPr>
          <w:rFonts w:ascii="Times New Roman" w:hAnsi="Times New Roman" w:eastAsia="Cambria Math" w:cs="Times New Roman"/>
          <w:b/>
          <w:color w:val="auto"/>
          <w:sz w:val="32"/>
          <w:szCs w:val="32"/>
        </w:rPr>
        <w:t>202</w:t>
      </w:r>
      <w:r>
        <w:rPr>
          <w:rFonts w:ascii="Times New Roman" w:hAnsi="Times New Roman" w:cs="Times New Roman" w:eastAsiaTheme="minorEastAsia"/>
          <w:b/>
          <w:color w:val="auto"/>
          <w:sz w:val="32"/>
          <w:szCs w:val="32"/>
        </w:rPr>
        <w:t>3</w:t>
      </w:r>
      <w:r>
        <w:rPr>
          <w:rFonts w:hint="eastAsia" w:ascii="宋体" w:hAnsi="宋体" w:cs="宋体"/>
          <w:b/>
          <w:color w:val="auto"/>
          <w:sz w:val="32"/>
          <w:szCs w:val="32"/>
        </w:rPr>
        <w:t>年</w:t>
      </w:r>
      <w:r>
        <w:rPr>
          <w:rFonts w:hint="eastAsia" w:eastAsia="Cambria Math"/>
          <w:b/>
          <w:color w:val="auto"/>
          <w:sz w:val="32"/>
          <w:szCs w:val="32"/>
        </w:rPr>
        <w:t>宁波大学硕士研究生招生考试</w:t>
      </w:r>
      <w:r>
        <w:rPr>
          <w:rFonts w:hint="eastAsia" w:ascii="宋体" w:hAnsi="宋体" w:cs="宋体"/>
          <w:b/>
          <w:color w:val="auto"/>
          <w:sz w:val="32"/>
          <w:szCs w:val="32"/>
        </w:rPr>
        <w:t>同等学力加试</w:t>
      </w:r>
      <w:r>
        <w:rPr>
          <w:rFonts w:hint="eastAsia" w:eastAsia="Cambria Math"/>
          <w:b/>
          <w:color w:val="auto"/>
          <w:sz w:val="32"/>
          <w:szCs w:val="32"/>
        </w:rPr>
        <w:t>科目</w:t>
      </w:r>
      <w:r>
        <w:rPr>
          <w:rFonts w:eastAsia="Cambria Math"/>
          <w:b/>
          <w:color w:val="auto"/>
          <w:sz w:val="32"/>
          <w:szCs w:val="32"/>
        </w:rPr>
        <w:br w:type="textWrapping"/>
      </w:r>
      <w:r>
        <w:rPr>
          <w:rFonts w:hint="eastAsia" w:eastAsia="Cambria Math"/>
          <w:b/>
          <w:color w:val="auto"/>
          <w:sz w:val="32"/>
          <w:szCs w:val="32"/>
        </w:rPr>
        <w:t>考　试　大　纲</w:t>
      </w:r>
    </w:p>
    <w:p>
      <w:pPr>
        <w:spacing w:after="312" w:afterLines="100" w:line="400" w:lineRule="exact"/>
        <w:rPr>
          <w:rFonts w:ascii="Times New Roman" w:hAnsi="Times New Roman" w:eastAsia="Cambria Math" w:cs="Times New Roman"/>
          <w:b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color w:val="auto"/>
          <w:szCs w:val="21"/>
        </w:rPr>
        <w:t>科目代码、名称:</w:t>
      </w:r>
      <w:r>
        <w:rPr>
          <w:rFonts w:hint="eastAsia" w:ascii="Times New Roman" w:hAnsi="Times New Roman" w:cs="Times New Roman"/>
          <w:b/>
          <w:color w:val="auto"/>
          <w:szCs w:val="21"/>
          <w:u w:val="single"/>
        </w:rPr>
        <w:t xml:space="preserve">            </w:t>
      </w:r>
      <w:r>
        <w:rPr>
          <w:rFonts w:hint="eastAsia" w:ascii="Times New Roman" w:hAnsi="Times New Roman" w:cs="Times New Roman"/>
          <w:b/>
          <w:color w:val="auto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b/>
          <w:color w:val="auto"/>
          <w:szCs w:val="21"/>
          <w:u w:val="single"/>
        </w:rPr>
        <w:t xml:space="preserve"> </w:t>
      </w:r>
      <w:bookmarkStart w:id="0" w:name="_Hlk45971726"/>
      <w:r>
        <w:rPr>
          <w:rFonts w:hint="eastAsia" w:ascii="Times New Roman" w:hAnsi="Times New Roman" w:cs="Times New Roman"/>
          <w:b/>
          <w:color w:val="auto"/>
          <w:szCs w:val="21"/>
          <w:u w:val="single"/>
        </w:rPr>
        <w:t>给水排水管网系统</w:t>
      </w:r>
      <w:bookmarkEnd w:id="0"/>
      <w:r>
        <w:rPr>
          <w:rFonts w:hint="eastAsia" w:ascii="Times New Roman" w:hAnsi="Times New Roman" w:cs="Times New Roman"/>
          <w:b/>
          <w:color w:val="auto"/>
          <w:szCs w:val="21"/>
          <w:u w:val="single"/>
        </w:rPr>
        <w:t xml:space="preserve">                          </w:t>
      </w:r>
    </w:p>
    <w:p>
      <w:pPr>
        <w:numPr>
          <w:ilvl w:val="0"/>
          <w:numId w:val="1"/>
        </w:numPr>
        <w:spacing w:before="312" w:beforeLines="100" w:after="31" w:afterLines="10" w:line="360" w:lineRule="auto"/>
        <w:rPr>
          <w:rFonts w:ascii="Times New Roman" w:hAnsi="Times New Roman" w:cs="Times New Roman"/>
          <w:b/>
          <w:color w:val="auto"/>
          <w:szCs w:val="21"/>
        </w:rPr>
      </w:pPr>
      <w:r>
        <w:rPr>
          <w:rFonts w:ascii="Times New Roman" w:hAnsi="Times New Roman" w:cs="Times New Roman"/>
          <w:b/>
          <w:color w:val="auto"/>
          <w:sz w:val="24"/>
        </w:rPr>
        <w:t>考试形式与试卷结构</w:t>
      </w:r>
      <w:bookmarkStart w:id="1" w:name="_GoBack"/>
      <w:bookmarkEnd w:id="1"/>
    </w:p>
    <w:p>
      <w:pPr>
        <w:pStyle w:val="12"/>
        <w:numPr>
          <w:ilvl w:val="0"/>
          <w:numId w:val="2"/>
        </w:numPr>
        <w:spacing w:before="31" w:beforeLines="10" w:after="31" w:afterLines="10" w:line="360" w:lineRule="auto"/>
        <w:ind w:firstLine="422"/>
        <w:rPr>
          <w:rFonts w:ascii="Times New Roman" w:hAnsi="Times New Roman" w:cs="Times New Roman"/>
          <w:b/>
          <w:color w:val="auto"/>
          <w:szCs w:val="21"/>
        </w:rPr>
      </w:pPr>
      <w:r>
        <w:rPr>
          <w:rFonts w:ascii="Times New Roman" w:hAnsi="Times New Roman" w:cs="Times New Roman"/>
          <w:b/>
          <w:color w:val="auto"/>
          <w:szCs w:val="21"/>
        </w:rPr>
        <w:t>试卷满分值及考试时间</w:t>
      </w:r>
    </w:p>
    <w:p>
      <w:pPr>
        <w:pStyle w:val="12"/>
        <w:spacing w:before="31" w:beforeLines="10" w:after="31" w:afterLines="10" w:line="360" w:lineRule="auto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本试卷满分为</w:t>
      </w:r>
      <w:r>
        <w:rPr>
          <w:rFonts w:ascii="Times New Roman" w:hAnsi="Times New Roman" w:cs="Times New Roman"/>
          <w:color w:val="auto"/>
          <w:szCs w:val="21"/>
        </w:rPr>
        <w:t>100</w:t>
      </w:r>
      <w:r>
        <w:rPr>
          <w:rFonts w:ascii="Times New Roman" w:hAnsi="Times New Roman" w:cs="Times New Roman"/>
          <w:color w:val="auto"/>
          <w:szCs w:val="21"/>
        </w:rPr>
        <w:t>分，考试时间为</w:t>
      </w:r>
      <w:r>
        <w:rPr>
          <w:rFonts w:ascii="Times New Roman" w:hAnsi="Times New Roman" w:cs="Times New Roman"/>
          <w:color w:val="auto"/>
          <w:szCs w:val="21"/>
        </w:rPr>
        <w:t>150</w:t>
      </w:r>
      <w:r>
        <w:rPr>
          <w:rFonts w:ascii="Times New Roman" w:hAnsi="Times New Roman" w:cs="Times New Roman"/>
          <w:color w:val="auto"/>
          <w:szCs w:val="21"/>
        </w:rPr>
        <w:t>分钟。</w:t>
      </w:r>
    </w:p>
    <w:p>
      <w:pPr>
        <w:pStyle w:val="12"/>
        <w:numPr>
          <w:ilvl w:val="0"/>
          <w:numId w:val="2"/>
        </w:numPr>
        <w:spacing w:before="31" w:beforeLines="10" w:after="31" w:afterLines="10" w:line="360" w:lineRule="auto"/>
        <w:ind w:firstLine="422"/>
        <w:rPr>
          <w:rFonts w:ascii="Times New Roman" w:hAnsi="Times New Roman" w:cs="Times New Roman"/>
          <w:b/>
          <w:color w:val="auto"/>
          <w:szCs w:val="21"/>
        </w:rPr>
      </w:pPr>
      <w:r>
        <w:rPr>
          <w:rFonts w:ascii="Times New Roman" w:hAnsi="Times New Roman" w:cs="Times New Roman"/>
          <w:b/>
          <w:color w:val="auto"/>
          <w:szCs w:val="21"/>
        </w:rPr>
        <w:t>答题方式</w:t>
      </w:r>
    </w:p>
    <w:p>
      <w:pPr>
        <w:pStyle w:val="12"/>
        <w:spacing w:before="31" w:beforeLines="10" w:after="31" w:afterLines="10" w:line="360" w:lineRule="auto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答题方式为闭卷、笔试。试卷由试题和答题纸组成；答案必须写在答题纸（由考点提供）相应的位置上。</w:t>
      </w:r>
    </w:p>
    <w:p>
      <w:pPr>
        <w:pStyle w:val="10"/>
        <w:spacing w:before="31" w:beforeLines="10" w:after="31" w:afterLines="10" w:line="360" w:lineRule="auto"/>
        <w:ind w:firstLine="422"/>
        <w:rPr>
          <w:rFonts w:ascii="Times New Roman" w:hAnsi="Times New Roman" w:cs="Times New Roman"/>
          <w:b/>
          <w:color w:val="auto"/>
          <w:szCs w:val="21"/>
        </w:rPr>
      </w:pPr>
      <w:r>
        <w:rPr>
          <w:rFonts w:ascii="Times New Roman" w:hAnsi="Times New Roman" w:cs="Times New Roman"/>
          <w:b/>
          <w:color w:val="auto"/>
          <w:szCs w:val="21"/>
        </w:rPr>
        <w:t>（三）试卷题型结构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选择、判断、填空、简答、计算题等（包括作图）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具体试卷中的题型为上述题型中的几种。</w:t>
      </w:r>
    </w:p>
    <w:p>
      <w:pPr>
        <w:numPr>
          <w:ilvl w:val="0"/>
          <w:numId w:val="1"/>
        </w:numPr>
        <w:spacing w:before="312" w:beforeLines="100" w:after="31" w:afterLines="10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sz w:val="24"/>
        </w:rPr>
        <w:t>考</w:t>
      </w:r>
      <w:r>
        <w:rPr>
          <w:rFonts w:hint="eastAsia" w:ascii="Times New Roman" w:hAnsi="Times New Roman" w:cs="Times New Roman"/>
          <w:b/>
          <w:color w:val="auto"/>
          <w:sz w:val="24"/>
        </w:rPr>
        <w:t>查</w:t>
      </w:r>
      <w:r>
        <w:rPr>
          <w:rFonts w:ascii="Times New Roman" w:hAnsi="Times New Roman" w:cs="Times New Roman"/>
          <w:b/>
          <w:color w:val="auto"/>
          <w:sz w:val="24"/>
        </w:rPr>
        <w:t>目标</w:t>
      </w:r>
    </w:p>
    <w:p>
      <w:pPr>
        <w:pStyle w:val="10"/>
        <w:spacing w:before="31" w:beforeLines="10" w:after="31" w:afterLines="10" w:line="360" w:lineRule="auto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考查学生对</w:t>
      </w:r>
      <w:r>
        <w:rPr>
          <w:rFonts w:hint="eastAsia" w:ascii="Times New Roman" w:hAnsi="Times New Roman" w:cs="Times New Roman"/>
          <w:color w:val="auto"/>
          <w:szCs w:val="21"/>
        </w:rPr>
        <w:t>给水排水管网</w:t>
      </w:r>
      <w:r>
        <w:rPr>
          <w:rFonts w:ascii="Times New Roman" w:hAnsi="Times New Roman" w:cs="Times New Roman"/>
          <w:color w:val="auto"/>
          <w:szCs w:val="21"/>
        </w:rPr>
        <w:t>的基本</w:t>
      </w:r>
      <w:r>
        <w:rPr>
          <w:rFonts w:hint="eastAsia" w:ascii="Times New Roman" w:hAnsi="Times New Roman" w:cs="Times New Roman"/>
          <w:color w:val="auto"/>
          <w:szCs w:val="21"/>
        </w:rPr>
        <w:t>理论</w:t>
      </w:r>
      <w:r>
        <w:rPr>
          <w:rFonts w:ascii="Times New Roman" w:hAnsi="Times New Roman" w:cs="Times New Roman"/>
          <w:color w:val="auto"/>
          <w:szCs w:val="21"/>
        </w:rPr>
        <w:t>、基本概念</w:t>
      </w:r>
      <w:r>
        <w:rPr>
          <w:rFonts w:hint="eastAsia" w:ascii="Times New Roman" w:hAnsi="Times New Roman" w:cs="Times New Roman"/>
          <w:color w:val="auto"/>
          <w:szCs w:val="21"/>
        </w:rPr>
        <w:t>和</w:t>
      </w:r>
      <w:r>
        <w:rPr>
          <w:rFonts w:ascii="Times New Roman" w:hAnsi="Times New Roman" w:cs="Times New Roman"/>
          <w:color w:val="auto"/>
          <w:szCs w:val="21"/>
        </w:rPr>
        <w:t>基本方法以及</w:t>
      </w:r>
      <w:r>
        <w:rPr>
          <w:rFonts w:hint="eastAsia" w:ascii="Times New Roman" w:hAnsi="Times New Roman" w:cs="Times New Roman"/>
          <w:color w:val="auto"/>
          <w:szCs w:val="21"/>
        </w:rPr>
        <w:t>相关理论与实践</w:t>
      </w:r>
      <w:r>
        <w:rPr>
          <w:rFonts w:ascii="Times New Roman" w:hAnsi="Times New Roman" w:cs="Times New Roman"/>
          <w:color w:val="auto"/>
          <w:szCs w:val="21"/>
        </w:rPr>
        <w:t>的掌握程度，考查学生的分析问题、解决问题的能力和计算能力。</w:t>
      </w:r>
    </w:p>
    <w:p>
      <w:pPr>
        <w:numPr>
          <w:ilvl w:val="0"/>
          <w:numId w:val="1"/>
        </w:numPr>
        <w:spacing w:before="312" w:beforeLines="100" w:after="31" w:afterLines="10" w:line="360" w:lineRule="auto"/>
        <w:rPr>
          <w:rFonts w:ascii="Times New Roman" w:hAnsi="Times New Roman" w:cs="Times New Roman"/>
          <w:b/>
          <w:color w:val="auto"/>
          <w:sz w:val="24"/>
        </w:rPr>
      </w:pPr>
      <w:r>
        <w:rPr>
          <w:rFonts w:ascii="Times New Roman" w:hAnsi="Times New Roman" w:cs="Times New Roman"/>
          <w:b/>
          <w:color w:val="auto"/>
          <w:sz w:val="24"/>
        </w:rPr>
        <w:t>考查范围或考试内容概要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1．给水排水管网系统概论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给水排水系统的功能与组成、城市用水量和用水量变化、给水排水系统工作原理、给水排水管网系统的功能与组成、给水排水管网系统类型与体制。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2．给水排水管网工程规划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给水排水工程规划原则和工作程序、城市用水量预测计算、给水管网系统规划布置、排水管网系统规划布置。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3．给水排水管网水力学基础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给水排水管网水流特征、管渠水头损失计算、非满流管渠水力计算、管道的水力等效简化、水泵与泵站水力特性。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4、给水排水管网模型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给水排水管网模型方法、管网模型的拓扑特性、管网水力学基本方程组。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5、给水管网水力水质分析和计算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给水管网水力特性分析、树状管网水力分析、管网环方程组水力分析和计算、管网节点方程组水力分析和计算、给水管网水质控制和管理。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6．给水管网工程设计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设计用水量计算、设计流量分配与管径设计、泵站扬程与水塔高度设计、管网设计校核、给水管网分区设计。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7．污水管网设计与计算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污水设计流量计算、管段设计流量计算、污水管道设计参数、污水管网水力计算、管道平面图和纵剖面图绘制、管道污水处理。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8．雨水管渠设计和计算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雨量分析与雨量公式、雨水管渠设计流量计算、雨水管渠设计与计算、截流式合流制排水管网设计与计算、雨水调蓄池、排洪沟设计与计算。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9</w:t>
      </w:r>
      <w:r>
        <w:rPr>
          <w:rFonts w:hint="eastAsia" w:ascii="Times New Roman" w:hAnsi="Times New Roman" w:cs="Times New Roman"/>
          <w:color w:val="auto"/>
          <w:szCs w:val="21"/>
        </w:rPr>
        <w:t>．给水排水管道材料和附件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给水排水管道材料、给水管网附件、给水管网附属构筑物。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1</w:t>
      </w:r>
      <w:r>
        <w:rPr>
          <w:rFonts w:ascii="Times New Roman" w:hAnsi="Times New Roman" w:cs="Times New Roman"/>
          <w:color w:val="auto"/>
          <w:szCs w:val="21"/>
        </w:rPr>
        <w:t>0</w:t>
      </w:r>
      <w:r>
        <w:rPr>
          <w:rFonts w:hint="eastAsia" w:ascii="Times New Roman" w:hAnsi="Times New Roman" w:cs="Times New Roman"/>
          <w:color w:val="auto"/>
          <w:szCs w:val="21"/>
        </w:rPr>
        <w:t>、给水排水管网管理与维护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给水排水管网档案管理、给水管网监测与检漏、管道防腐蚀和修复、排水管道养护。</w:t>
      </w:r>
    </w:p>
    <w:p>
      <w:pPr>
        <w:numPr>
          <w:ilvl w:val="0"/>
          <w:numId w:val="1"/>
        </w:numPr>
        <w:spacing w:before="312" w:beforeLines="100" w:after="31" w:afterLines="10" w:line="360" w:lineRule="auto"/>
        <w:rPr>
          <w:rFonts w:ascii="Times New Roman" w:hAnsi="Times New Roman" w:cs="Times New Roman"/>
          <w:b/>
          <w:color w:val="auto"/>
          <w:sz w:val="24"/>
        </w:rPr>
      </w:pPr>
      <w:r>
        <w:rPr>
          <w:rFonts w:ascii="Times New Roman" w:hAnsi="Times New Roman" w:cs="Times New Roman"/>
          <w:b/>
          <w:color w:val="auto"/>
          <w:sz w:val="24"/>
        </w:rPr>
        <w:t>参考书目</w:t>
      </w:r>
    </w:p>
    <w:p>
      <w:pPr>
        <w:pStyle w:val="10"/>
        <w:spacing w:before="31" w:beforeLines="10" w:after="31" w:afterLines="10" w:line="360" w:lineRule="auto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  <w:szCs w:val="21"/>
        </w:rPr>
        <w:t>严煦世，刘遂庆主编</w:t>
      </w:r>
      <w:r>
        <w:rPr>
          <w:rFonts w:ascii="Times New Roman" w:hAnsi="Times New Roman" w:cs="Times New Roman"/>
          <w:color w:val="auto"/>
          <w:szCs w:val="21"/>
        </w:rPr>
        <w:t>，</w:t>
      </w:r>
      <w:r>
        <w:rPr>
          <w:rFonts w:hint="eastAsia" w:ascii="Times New Roman" w:hAnsi="Times New Roman" w:cs="Times New Roman"/>
          <w:color w:val="auto"/>
          <w:szCs w:val="21"/>
        </w:rPr>
        <w:t>给水排水管网系统</w:t>
      </w:r>
      <w:r>
        <w:rPr>
          <w:rFonts w:ascii="Times New Roman" w:hAnsi="Times New Roman" w:cs="Times New Roman"/>
          <w:color w:val="auto"/>
          <w:szCs w:val="21"/>
        </w:rPr>
        <w:t>（第</w:t>
      </w:r>
      <w:r>
        <w:rPr>
          <w:rFonts w:hint="eastAsia" w:ascii="Times New Roman" w:hAnsi="Times New Roman" w:cs="Times New Roman"/>
          <w:color w:val="auto"/>
          <w:szCs w:val="21"/>
        </w:rPr>
        <w:t>三</w:t>
      </w:r>
      <w:r>
        <w:rPr>
          <w:rFonts w:ascii="Times New Roman" w:hAnsi="Times New Roman" w:cs="Times New Roman"/>
          <w:color w:val="auto"/>
          <w:szCs w:val="21"/>
        </w:rPr>
        <w:t>版），</w:t>
      </w:r>
      <w:r>
        <w:rPr>
          <w:rFonts w:hint="eastAsia" w:ascii="Times New Roman" w:hAnsi="Times New Roman" w:cs="Times New Roman"/>
          <w:color w:val="auto"/>
          <w:szCs w:val="21"/>
        </w:rPr>
        <w:t>中国建筑工业</w:t>
      </w:r>
      <w:r>
        <w:rPr>
          <w:rFonts w:ascii="Times New Roman" w:hAnsi="Times New Roman" w:cs="Times New Roman"/>
          <w:color w:val="auto"/>
          <w:szCs w:val="21"/>
        </w:rPr>
        <w:t>出版社，2014年。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07FBF9"/>
    <w:multiLevelType w:val="singleLevel"/>
    <w:tmpl w:val="5907FBF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07FC4F"/>
    <w:multiLevelType w:val="singleLevel"/>
    <w:tmpl w:val="5907FC4F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DAyMrE0N7EwMTO3NLdU0lEKTi0uzszPAykwqgUAkCh0SiwAAAA="/>
    <w:docVar w:name="commondata" w:val="eyJoZGlkIjoiYWYyOTJjNmFkNDg1NjQxZGMxOGRmNDgzMDBkZDk2ZjYifQ=="/>
  </w:docVars>
  <w:rsids>
    <w:rsidRoot w:val="006650DB"/>
    <w:rsid w:val="000160B9"/>
    <w:rsid w:val="000A38BB"/>
    <w:rsid w:val="000B1D93"/>
    <w:rsid w:val="000C397F"/>
    <w:rsid w:val="000E217F"/>
    <w:rsid w:val="000F74B7"/>
    <w:rsid w:val="00102E42"/>
    <w:rsid w:val="00132D34"/>
    <w:rsid w:val="00135978"/>
    <w:rsid w:val="00156F57"/>
    <w:rsid w:val="00193459"/>
    <w:rsid w:val="001A02B8"/>
    <w:rsid w:val="00250621"/>
    <w:rsid w:val="002568AB"/>
    <w:rsid w:val="00290EC2"/>
    <w:rsid w:val="002B0607"/>
    <w:rsid w:val="002B2B28"/>
    <w:rsid w:val="002C03F1"/>
    <w:rsid w:val="002C6EED"/>
    <w:rsid w:val="00303CDE"/>
    <w:rsid w:val="003139CA"/>
    <w:rsid w:val="003547C9"/>
    <w:rsid w:val="00362270"/>
    <w:rsid w:val="00373221"/>
    <w:rsid w:val="003901CB"/>
    <w:rsid w:val="003A614D"/>
    <w:rsid w:val="003B4AAE"/>
    <w:rsid w:val="003D55F8"/>
    <w:rsid w:val="004010BF"/>
    <w:rsid w:val="00401C86"/>
    <w:rsid w:val="004226B7"/>
    <w:rsid w:val="004B4517"/>
    <w:rsid w:val="0052341D"/>
    <w:rsid w:val="00532181"/>
    <w:rsid w:val="00572323"/>
    <w:rsid w:val="005B11CC"/>
    <w:rsid w:val="005B4ECC"/>
    <w:rsid w:val="005D03F7"/>
    <w:rsid w:val="005D3024"/>
    <w:rsid w:val="005D4D4D"/>
    <w:rsid w:val="00614989"/>
    <w:rsid w:val="00621CDA"/>
    <w:rsid w:val="00642FDF"/>
    <w:rsid w:val="006650DB"/>
    <w:rsid w:val="00666F1E"/>
    <w:rsid w:val="006709BE"/>
    <w:rsid w:val="0069005C"/>
    <w:rsid w:val="0069043F"/>
    <w:rsid w:val="006D324E"/>
    <w:rsid w:val="006D35AA"/>
    <w:rsid w:val="006E2263"/>
    <w:rsid w:val="006F3E58"/>
    <w:rsid w:val="007014A4"/>
    <w:rsid w:val="0073497D"/>
    <w:rsid w:val="0074627B"/>
    <w:rsid w:val="007D2993"/>
    <w:rsid w:val="00820F63"/>
    <w:rsid w:val="0082176A"/>
    <w:rsid w:val="00830A92"/>
    <w:rsid w:val="00836B74"/>
    <w:rsid w:val="00846DFD"/>
    <w:rsid w:val="0086706C"/>
    <w:rsid w:val="008753E5"/>
    <w:rsid w:val="008A2E6C"/>
    <w:rsid w:val="008A5890"/>
    <w:rsid w:val="008D303B"/>
    <w:rsid w:val="008E31D3"/>
    <w:rsid w:val="008E4B82"/>
    <w:rsid w:val="008F44F2"/>
    <w:rsid w:val="00940484"/>
    <w:rsid w:val="009450D2"/>
    <w:rsid w:val="009850CF"/>
    <w:rsid w:val="009D6267"/>
    <w:rsid w:val="009F282A"/>
    <w:rsid w:val="00A45910"/>
    <w:rsid w:val="00A47B3D"/>
    <w:rsid w:val="00A56B84"/>
    <w:rsid w:val="00A72D05"/>
    <w:rsid w:val="00AA13B5"/>
    <w:rsid w:val="00AD5F3C"/>
    <w:rsid w:val="00AE33FB"/>
    <w:rsid w:val="00B03BFB"/>
    <w:rsid w:val="00B254C7"/>
    <w:rsid w:val="00B3453E"/>
    <w:rsid w:val="00B46AAB"/>
    <w:rsid w:val="00BC340A"/>
    <w:rsid w:val="00C11091"/>
    <w:rsid w:val="00C13612"/>
    <w:rsid w:val="00C177FE"/>
    <w:rsid w:val="00C31D9A"/>
    <w:rsid w:val="00C3600A"/>
    <w:rsid w:val="00C776C9"/>
    <w:rsid w:val="00CB47B6"/>
    <w:rsid w:val="00CC419E"/>
    <w:rsid w:val="00CE7E09"/>
    <w:rsid w:val="00D02CC9"/>
    <w:rsid w:val="00D07D18"/>
    <w:rsid w:val="00D86C57"/>
    <w:rsid w:val="00DB3F6A"/>
    <w:rsid w:val="00DC2C67"/>
    <w:rsid w:val="00DD3463"/>
    <w:rsid w:val="00DE6D16"/>
    <w:rsid w:val="00DF1E9E"/>
    <w:rsid w:val="00E407CB"/>
    <w:rsid w:val="00E51499"/>
    <w:rsid w:val="00EB5BF3"/>
    <w:rsid w:val="00EF6006"/>
    <w:rsid w:val="00F340B9"/>
    <w:rsid w:val="00F35C29"/>
    <w:rsid w:val="00F472CF"/>
    <w:rsid w:val="00F7036F"/>
    <w:rsid w:val="00F71924"/>
    <w:rsid w:val="00FF5AF8"/>
    <w:rsid w:val="50E078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 Math" w:hAnsi="Cambria Math" w:eastAsia="宋体" w:cs="Cambria Math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0"/>
    <w:rPr>
      <w:rFonts w:ascii="Cambria Math" w:hAnsi="Cambria Math" w:eastAsia="宋体" w:cs="Cambria Math"/>
      <w:b/>
      <w:bCs/>
      <w:kern w:val="44"/>
      <w:sz w:val="44"/>
      <w:szCs w:val="44"/>
    </w:rPr>
  </w:style>
  <w:style w:type="paragraph" w:customStyle="1" w:styleId="10">
    <w:name w:val="_Style 9"/>
    <w:basedOn w:val="1"/>
    <w:next w:val="11"/>
    <w:qFormat/>
    <w:uiPriority w:val="0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_Style 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3D5A3-06ED-4106-88AD-FE4D25662F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904</Words>
  <Characters>915</Characters>
  <Lines>7</Lines>
  <Paragraphs>1</Paragraphs>
  <TotalTime>228</TotalTime>
  <ScaleCrop>false</ScaleCrop>
  <LinksUpToDate>false</LinksUpToDate>
  <CharactersWithSpaces>958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2019-08-14T02:56:00Z</dcterms:created>
  <dc:creator>刘甲春</dc:creator>
  <cp:lastModifiedBy>阳阳</cp:lastModifiedBy>
  <dcterms:modified xsi:type="dcterms:W3CDTF">2022-09-15T07:55:45Z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048DB22713C04CDEBF59C51FAC062162</vt:lpwstr>
  </property>
</Properties>
</file>