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E45AB" w14:textId="77777777" w:rsidR="009210CB" w:rsidRDefault="00954252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14:paraId="2ED37395" w14:textId="2E262B15" w:rsidR="009210CB" w:rsidRDefault="00954252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202</w:t>
      </w:r>
      <w:r w:rsidR="00762874">
        <w:rPr>
          <w:rFonts w:eastAsia="黑体"/>
          <w:sz w:val="30"/>
          <w:szCs w:val="30"/>
        </w:rPr>
        <w:t>3</w:t>
      </w:r>
      <w:r>
        <w:rPr>
          <w:rFonts w:eastAsia="黑体" w:hint="eastAsia"/>
          <w:sz w:val="30"/>
          <w:szCs w:val="30"/>
        </w:rPr>
        <w:t>年硕士研究生入学考试自命题科目考试大纲</w:t>
      </w:r>
    </w:p>
    <w:p w14:paraId="0105F965" w14:textId="77777777" w:rsidR="009210CB" w:rsidRDefault="00954252">
      <w:pPr>
        <w:numPr>
          <w:ilvl w:val="0"/>
          <w:numId w:val="1"/>
        </w:numPr>
        <w:tabs>
          <w:tab w:val="left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</w:t>
      </w:r>
      <w:r>
        <w:rPr>
          <w:rFonts w:ascii="宋体" w:hAnsi="宋体" w:hint="eastAsia"/>
          <w:sz w:val="24"/>
        </w:rPr>
        <w:t xml:space="preserve">: </w:t>
      </w:r>
      <w:r>
        <w:rPr>
          <w:rFonts w:hint="eastAsia"/>
          <w:bCs/>
          <w:color w:val="000000"/>
          <w:sz w:val="27"/>
          <w:szCs w:val="27"/>
        </w:rPr>
        <w:t>数学分析</w:t>
      </w:r>
    </w:p>
    <w:p w14:paraId="5D3D3822" w14:textId="46A523F7" w:rsidR="009210CB" w:rsidRDefault="00954252">
      <w:pPr>
        <w:numPr>
          <w:ilvl w:val="0"/>
          <w:numId w:val="1"/>
        </w:numPr>
        <w:tabs>
          <w:tab w:val="left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招生学院：数学与统计学院</w:t>
      </w:r>
      <w:bookmarkStart w:id="0" w:name="_GoBack"/>
      <w:bookmarkEnd w:id="0"/>
      <w:r>
        <w:rPr>
          <w:rFonts w:ascii="宋体" w:hAnsi="宋体" w:hint="eastAsia"/>
          <w:sz w:val="24"/>
        </w:rPr>
        <w:t xml:space="preserve">                                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9210CB" w14:paraId="0DB4C5ED" w14:textId="77777777">
        <w:trPr>
          <w:trHeight w:val="6071"/>
        </w:trPr>
        <w:tc>
          <w:tcPr>
            <w:tcW w:w="9900" w:type="dxa"/>
          </w:tcPr>
          <w:p w14:paraId="109F6325" w14:textId="77777777" w:rsidR="009210CB" w:rsidRDefault="00954252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基本内容</w:t>
            </w:r>
            <w:r>
              <w:rPr>
                <w:rFonts w:asciiTheme="minorEastAsia" w:eastAsiaTheme="minorEastAsia" w:hAnsiTheme="minorEastAsia" w:hint="eastAsia"/>
                <w:sz w:val="24"/>
              </w:rPr>
              <w:t>(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可续页</w:t>
            </w:r>
            <w:r>
              <w:rPr>
                <w:rFonts w:asciiTheme="minorEastAsia" w:eastAsiaTheme="minorEastAsia" w:hAnsiTheme="minorEastAsia" w:hint="eastAsia"/>
                <w:sz w:val="24"/>
              </w:rPr>
              <w:t>):</w:t>
            </w:r>
          </w:p>
          <w:p w14:paraId="4DAB4BDF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第一篇</w:t>
            </w:r>
            <w:r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极限论</w:t>
            </w:r>
          </w:p>
          <w:p w14:paraId="3F8A8427" w14:textId="77777777" w:rsidR="009210CB" w:rsidRDefault="00954252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sz w:val="24"/>
              </w:rPr>
            </w:pPr>
            <w:r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变量与函数，极限与连续，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实数的基本定理及闭区间上连续函数性质证明。</w:t>
            </w:r>
          </w:p>
          <w:p w14:paraId="3FFC935A" w14:textId="77777777" w:rsidR="009210CB" w:rsidRDefault="00954252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第二篇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单变量微积分学</w:t>
            </w:r>
            <w:r>
              <w:rPr>
                <w:rStyle w:val="apple-converted-space"/>
                <w:rFonts w:asciiTheme="minorEastAsia" w:eastAsiaTheme="minorEastAsia" w:hAnsiTheme="minorEastAsia" w:hint="eastAsia"/>
                <w:b/>
                <w:bCs/>
                <w:sz w:val="24"/>
              </w:rPr>
              <w:t> </w:t>
            </w:r>
          </w:p>
          <w:p w14:paraId="57ADAC99" w14:textId="77777777" w:rsidR="009210CB" w:rsidRDefault="00954252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Style w:val="apple-converted-space"/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Style w:val="apple-converted-space"/>
                <w:rFonts w:asciiTheme="minorEastAsia" w:eastAsiaTheme="minorEastAsia" w:hAnsiTheme="minorEastAsia" w:hint="eastAsia"/>
                <w:sz w:val="24"/>
              </w:rPr>
              <w:t>．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单变量微分学：</w:t>
            </w:r>
            <w:r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导数与微分，微分学基本定理及导数的应用。</w:t>
            </w:r>
          </w:p>
          <w:p w14:paraId="3CC35FAB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  <w:r>
              <w:rPr>
                <w:rFonts w:asciiTheme="minorEastAsia" w:eastAsiaTheme="minorEastAsia" w:hAnsiTheme="minorEastAsia" w:hint="eastAsia"/>
              </w:rPr>
              <w:t>．单变量积分学：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不定积分与定积分的概念、性质与计算，定积分存在的条件，定积分的应用。</w:t>
            </w:r>
          </w:p>
          <w:p w14:paraId="2E3A0727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 w:line="360" w:lineRule="auto"/>
              <w:ind w:left="482" w:hangingChars="200" w:hanging="482"/>
              <w:rPr>
                <w:rStyle w:val="text1"/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第三篇</w:t>
            </w:r>
            <w:r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级数</w:t>
            </w:r>
          </w:p>
          <w:p w14:paraId="03312974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 w:line="360" w:lineRule="auto"/>
              <w:ind w:left="480" w:hangingChars="200" w:hanging="480"/>
              <w:rPr>
                <w:rStyle w:val="text1"/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1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．数项级数的性质与</w:t>
            </w:r>
            <w:proofErr w:type="gramStart"/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敛散性</w:t>
            </w:r>
            <w:proofErr w:type="gramEnd"/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判别，反常积分性质与</w:t>
            </w:r>
            <w:proofErr w:type="gramStart"/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敛散性</w:t>
            </w:r>
            <w:proofErr w:type="gramEnd"/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判别。</w:t>
            </w:r>
          </w:p>
          <w:p w14:paraId="10100928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2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．函数项级数的性质与一致收敛性判别，幂级数，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Fourier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级数与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Fourier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变换。</w:t>
            </w:r>
          </w:p>
          <w:p w14:paraId="523BF7FC" w14:textId="77777777" w:rsidR="009210CB" w:rsidRDefault="00954252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第四篇</w:t>
            </w:r>
            <w:r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多变量微积分学</w:t>
            </w:r>
            <w:r>
              <w:rPr>
                <w:rStyle w:val="apple-converted-space"/>
                <w:rFonts w:asciiTheme="minorEastAsia" w:eastAsiaTheme="minorEastAsia" w:hAnsiTheme="minorEastAsia" w:hint="eastAsia"/>
                <w:b/>
                <w:bCs/>
                <w:sz w:val="24"/>
              </w:rPr>
              <w:t> </w:t>
            </w:r>
          </w:p>
          <w:p w14:paraId="61A54EB8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1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．多元函数的极限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与连续性。</w:t>
            </w:r>
            <w:r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 xml:space="preserve"> </w:t>
            </w:r>
          </w:p>
          <w:p w14:paraId="1DC9D052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．多变量微分学</w:t>
            </w:r>
            <w:r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偏导数和全微分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极值和条件极值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隐函数存在定理、函数相关</w:t>
            </w:r>
            <w:r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6249ADB5" w14:textId="77777777" w:rsidR="009210CB" w:rsidRDefault="00954252">
            <w:pPr>
              <w:adjustRightInd w:val="0"/>
              <w:snapToGrid w:val="0"/>
              <w:spacing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．含参变量的积分和反常积分的概念与性质，</w:t>
            </w:r>
            <w:r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含参变量广义积分的一致收敛及判别法。</w:t>
            </w:r>
          </w:p>
          <w:p w14:paraId="3F99E361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 w:line="360" w:lineRule="auto"/>
              <w:ind w:left="360" w:hangingChars="150" w:hanging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4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．多变量积分学：积分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(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二重、三重积分，曲线、曲面积分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的定义和性质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重积分的计算及应用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曲线积分和曲面积分的计算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各种积分间的联系和场论初步。</w:t>
            </w:r>
          </w:p>
        </w:tc>
      </w:tr>
      <w:tr w:rsidR="009210CB" w14:paraId="5B42AAA6" w14:textId="77777777">
        <w:trPr>
          <w:trHeight w:val="2201"/>
        </w:trPr>
        <w:tc>
          <w:tcPr>
            <w:tcW w:w="9900" w:type="dxa"/>
          </w:tcPr>
          <w:p w14:paraId="6B19C5B9" w14:textId="77777777" w:rsidR="009210CB" w:rsidRDefault="00954252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参考书目</w:t>
            </w:r>
            <w:r>
              <w:rPr>
                <w:rFonts w:asciiTheme="minorEastAsia" w:eastAsiaTheme="minorEastAsia" w:hAnsiTheme="minorEastAsia" w:hint="eastAsia"/>
                <w:sz w:val="24"/>
              </w:rPr>
              <w:t>(</w:t>
            </w:r>
            <w:r>
              <w:rPr>
                <w:rFonts w:asciiTheme="minorEastAsia" w:eastAsiaTheme="minorEastAsia" w:hAnsiTheme="minorEastAsia" w:hint="eastAsia"/>
                <w:sz w:val="24"/>
              </w:rPr>
              <w:t>须与专业目录一致</w:t>
            </w:r>
            <w:r>
              <w:rPr>
                <w:rFonts w:asciiTheme="minorEastAsia" w:eastAsiaTheme="minorEastAsia" w:hAnsiTheme="minorEastAsia" w:hint="eastAsia"/>
                <w:sz w:val="24"/>
              </w:rPr>
              <w:t>)(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包括作者、书目、出版社、出版时间、版次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)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14:paraId="56C345FD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．教材：</w:t>
            </w:r>
            <w:r>
              <w:rPr>
                <w:rFonts w:asciiTheme="minorEastAsia" w:eastAsiaTheme="minorEastAsia" w:hAnsiTheme="minorEastAsia"/>
                <w:color w:val="000000"/>
              </w:rPr>
              <w:t>欧阳光中等</w:t>
            </w:r>
            <w:r>
              <w:rPr>
                <w:rFonts w:asciiTheme="minorEastAsia" w:eastAsiaTheme="minorEastAsia" w:hAnsiTheme="minorEastAsia"/>
                <w:color w:val="000000"/>
              </w:rPr>
              <w:t>.</w:t>
            </w:r>
            <w:r>
              <w:rPr>
                <w:rFonts w:asciiTheme="minorEastAsia" w:eastAsiaTheme="minorEastAsia" w:hAnsiTheme="minorEastAsia"/>
                <w:color w:val="000000"/>
              </w:rPr>
              <w:t>数学分析（上、下）（第</w:t>
            </w:r>
            <w:r>
              <w:rPr>
                <w:rFonts w:asciiTheme="minorEastAsia" w:eastAsiaTheme="minorEastAsia" w:hAnsiTheme="minorEastAsia"/>
                <w:color w:val="000000"/>
              </w:rPr>
              <w:t>4</w:t>
            </w:r>
            <w:r>
              <w:rPr>
                <w:rFonts w:asciiTheme="minorEastAsia" w:eastAsiaTheme="minorEastAsia" w:hAnsiTheme="minorEastAsia"/>
                <w:color w:val="000000"/>
              </w:rPr>
              <w:t>版）</w:t>
            </w:r>
            <w:r>
              <w:rPr>
                <w:rFonts w:asciiTheme="minorEastAsia" w:eastAsiaTheme="minorEastAsia" w:hAnsiTheme="minorEastAsia"/>
                <w:color w:val="000000"/>
              </w:rPr>
              <w:t>.</w:t>
            </w:r>
            <w:r>
              <w:rPr>
                <w:rFonts w:asciiTheme="minorEastAsia" w:eastAsiaTheme="minorEastAsia" w:hAnsiTheme="minorEastAsia"/>
                <w:color w:val="000000"/>
              </w:rPr>
              <w:t>高等教育出版社，</w:t>
            </w:r>
            <w:r>
              <w:rPr>
                <w:rFonts w:asciiTheme="minorEastAsia" w:eastAsiaTheme="minorEastAsia" w:hAnsiTheme="minorEastAsia"/>
                <w:color w:val="000000"/>
              </w:rPr>
              <w:t xml:space="preserve">2018; </w:t>
            </w:r>
          </w:p>
          <w:p w14:paraId="1C60D773" w14:textId="77777777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2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．教学参考书：</w:t>
            </w:r>
          </w:p>
          <w:p w14:paraId="4A3616C4" w14:textId="094F82F9" w:rsidR="009210CB" w:rsidRDefault="00954252">
            <w:pPr>
              <w:pStyle w:val="a6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[1].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邓东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</w:rPr>
              <w:t>皋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/>
              </w:rPr>
              <w:t>等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.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数学分析简明教程（上、下）</w:t>
            </w:r>
            <w:r>
              <w:rPr>
                <w:rFonts w:asciiTheme="minorEastAsia" w:eastAsiaTheme="minorEastAsia" w:hAnsiTheme="minorEastAsia"/>
                <w:color w:val="000000"/>
              </w:rPr>
              <w:t>（第</w:t>
            </w:r>
            <w:r>
              <w:rPr>
                <w:rFonts w:asciiTheme="minorEastAsia" w:eastAsiaTheme="minorEastAsia" w:hAnsiTheme="minorEastAsia"/>
                <w:color w:val="000000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</w:rPr>
              <w:t>版）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.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高等教育出版社</w:t>
            </w:r>
            <w:r>
              <w:rPr>
                <w:rFonts w:asciiTheme="minorEastAsia" w:eastAsiaTheme="minorEastAsia" w:hAnsiTheme="minorEastAsia"/>
                <w:color w:val="000000"/>
              </w:rPr>
              <w:t>，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2006;</w:t>
            </w:r>
          </w:p>
          <w:p w14:paraId="18143BB1" w14:textId="77777777" w:rsidR="009210CB" w:rsidRDefault="00954252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[2].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华东师大数学系编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.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数学分析（上、下）</w:t>
            </w:r>
            <w:r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  <w:t>（第</w:t>
            </w:r>
            <w:r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  <w:t>版）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.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高等教育出版社，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2010.</w:t>
            </w:r>
          </w:p>
        </w:tc>
      </w:tr>
    </w:tbl>
    <w:p w14:paraId="279988BC" w14:textId="77777777" w:rsidR="009210CB" w:rsidRDefault="009210CB">
      <w:pPr>
        <w:ind w:firstLineChars="2400" w:firstLine="5760"/>
        <w:rPr>
          <w:rFonts w:asciiTheme="minorEastAsia" w:eastAsiaTheme="minorEastAsia" w:hAnsiTheme="minorEastAsia"/>
          <w:sz w:val="24"/>
        </w:rPr>
      </w:pPr>
    </w:p>
    <w:sectPr w:rsidR="009210CB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8534F" w14:textId="77777777" w:rsidR="00954252" w:rsidRDefault="00954252">
      <w:r>
        <w:separator/>
      </w:r>
    </w:p>
  </w:endnote>
  <w:endnote w:type="continuationSeparator" w:id="0">
    <w:p w14:paraId="546084F7" w14:textId="77777777" w:rsidR="00954252" w:rsidRDefault="0095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5998F" w14:textId="77777777" w:rsidR="00954252" w:rsidRDefault="00954252">
      <w:r>
        <w:separator/>
      </w:r>
    </w:p>
  </w:footnote>
  <w:footnote w:type="continuationSeparator" w:id="0">
    <w:p w14:paraId="552DA07C" w14:textId="77777777" w:rsidR="00954252" w:rsidRDefault="00954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B1A9C" w14:textId="77777777" w:rsidR="009210CB" w:rsidRDefault="009210C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393"/>
    <w:rsid w:val="000870C8"/>
    <w:rsid w:val="00120611"/>
    <w:rsid w:val="0013759B"/>
    <w:rsid w:val="00161F91"/>
    <w:rsid w:val="001C4D24"/>
    <w:rsid w:val="001E6BE3"/>
    <w:rsid w:val="00201455"/>
    <w:rsid w:val="00205189"/>
    <w:rsid w:val="00206C59"/>
    <w:rsid w:val="002671A9"/>
    <w:rsid w:val="00276750"/>
    <w:rsid w:val="0030040C"/>
    <w:rsid w:val="00366470"/>
    <w:rsid w:val="003F3A75"/>
    <w:rsid w:val="004C5D1E"/>
    <w:rsid w:val="0069468E"/>
    <w:rsid w:val="006D1D6D"/>
    <w:rsid w:val="006F4C9F"/>
    <w:rsid w:val="00762874"/>
    <w:rsid w:val="007C5BF0"/>
    <w:rsid w:val="009210CB"/>
    <w:rsid w:val="00954252"/>
    <w:rsid w:val="00970393"/>
    <w:rsid w:val="00990011"/>
    <w:rsid w:val="009A4913"/>
    <w:rsid w:val="00A23350"/>
    <w:rsid w:val="00A70121"/>
    <w:rsid w:val="00AA73E4"/>
    <w:rsid w:val="00AD56F7"/>
    <w:rsid w:val="00B32839"/>
    <w:rsid w:val="00B645C9"/>
    <w:rsid w:val="00B678BF"/>
    <w:rsid w:val="00B752D0"/>
    <w:rsid w:val="00B916A9"/>
    <w:rsid w:val="00B92078"/>
    <w:rsid w:val="00BA7D96"/>
    <w:rsid w:val="00BD73FC"/>
    <w:rsid w:val="00C04763"/>
    <w:rsid w:val="00C3545E"/>
    <w:rsid w:val="00C75365"/>
    <w:rsid w:val="00C7633F"/>
    <w:rsid w:val="00C93103"/>
    <w:rsid w:val="00CE4DC9"/>
    <w:rsid w:val="00CF3B40"/>
    <w:rsid w:val="00D96435"/>
    <w:rsid w:val="00DB3EFF"/>
    <w:rsid w:val="00E539EB"/>
    <w:rsid w:val="00E6295C"/>
    <w:rsid w:val="00E6382E"/>
    <w:rsid w:val="00EE2BA5"/>
    <w:rsid w:val="00F05E19"/>
    <w:rsid w:val="24FD0F4D"/>
    <w:rsid w:val="58C7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C1E203"/>
  <w15:docId w15:val="{CA9FC91D-0442-4117-9CD8-D89172A88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18"/>
      <w:szCs w:val="20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1">
    <w:name w:val="页眉 Char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sz w:val="18"/>
      <w:szCs w:val="20"/>
    </w:rPr>
  </w:style>
  <w:style w:type="character" w:customStyle="1" w:styleId="text1">
    <w:name w:val="text1"/>
    <w:basedOn w:val="a0"/>
    <w:rPr>
      <w:rFonts w:hint="default"/>
      <w:color w:val="000000"/>
      <w:sz w:val="18"/>
      <w:szCs w:val="18"/>
    </w:rPr>
  </w:style>
  <w:style w:type="character" w:customStyle="1" w:styleId="apple-converted-space">
    <w:name w:val="apple-converted-space"/>
    <w:basedOn w:val="a0"/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100</Words>
  <Characters>573</Characters>
  <Application>Microsoft Office Word</Application>
  <DocSecurity>0</DocSecurity>
  <Lines>4</Lines>
  <Paragraphs>1</Paragraphs>
  <ScaleCrop>false</ScaleCrop>
  <Company>微软用户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yzb</cp:lastModifiedBy>
  <cp:revision>29</cp:revision>
  <cp:lastPrinted>2020-08-20T03:06:00Z</cp:lastPrinted>
  <dcterms:created xsi:type="dcterms:W3CDTF">2016-07-01T07:22:00Z</dcterms:created>
  <dcterms:modified xsi:type="dcterms:W3CDTF">2022-09-19T03:46:00Z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C900BBCB963A43769E6A41CC9EB1F2B2</vt:lpwstr>
  </property>
</Properties>
</file>