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9D7" w:rsidRDefault="00C20196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</w:t>
      </w:r>
      <w:r>
        <w:rPr>
          <w:rFonts w:ascii="楷体_GB2312" w:hint="eastAsia"/>
          <w:b/>
          <w:bCs/>
          <w:sz w:val="28"/>
        </w:rPr>
        <w:t>202</w:t>
      </w:r>
      <w:r>
        <w:rPr>
          <w:rFonts w:ascii="楷体_GB2312" w:hint="eastAsia"/>
          <w:b/>
          <w:bCs/>
          <w:sz w:val="28"/>
        </w:rPr>
        <w:t>4</w:t>
      </w:r>
      <w:r>
        <w:rPr>
          <w:rFonts w:ascii="楷体_GB2312" w:hint="eastAsia"/>
          <w:b/>
          <w:bCs/>
          <w:sz w:val="28"/>
        </w:rPr>
        <w:t>年</w:t>
      </w:r>
    </w:p>
    <w:p w:rsidR="001079D7" w:rsidRDefault="00C20196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</w:t>
      </w:r>
      <w:proofErr w:type="gramStart"/>
      <w:r>
        <w:rPr>
          <w:rFonts w:ascii="楷体_GB2312" w:hint="eastAsia"/>
          <w:b/>
          <w:bCs/>
          <w:sz w:val="28"/>
        </w:rPr>
        <w:t>初试自</w:t>
      </w:r>
      <w:proofErr w:type="gramEnd"/>
      <w:r>
        <w:rPr>
          <w:rFonts w:ascii="楷体_GB2312" w:hint="eastAsia"/>
          <w:b/>
          <w:bCs/>
          <w:sz w:val="28"/>
        </w:rPr>
        <w:t>命题科目考试大纲</w:t>
      </w:r>
    </w:p>
    <w:tbl>
      <w:tblPr>
        <w:tblW w:w="0" w:type="auto"/>
        <w:tblInd w:w="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7087"/>
      </w:tblGrid>
      <w:tr w:rsidR="001079D7">
        <w:trPr>
          <w:trHeight w:val="435"/>
        </w:trPr>
        <w:tc>
          <w:tcPr>
            <w:tcW w:w="1914" w:type="dxa"/>
            <w:vAlign w:val="bottom"/>
          </w:tcPr>
          <w:p w:rsidR="001079D7" w:rsidRDefault="00C20196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7087" w:type="dxa"/>
            <w:vAlign w:val="center"/>
          </w:tcPr>
          <w:p w:rsidR="001079D7" w:rsidRDefault="00C20196">
            <w:pPr>
              <w:pStyle w:val="1"/>
              <w:spacing w:beforeLines="25" w:before="78" w:afterLines="10" w:after="31"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341 </w:t>
            </w:r>
            <w:r>
              <w:rPr>
                <w:rFonts w:eastAsia="楷体_GB2312" w:hint="eastAsia"/>
                <w:kern w:val="2"/>
                <w:sz w:val="24"/>
                <w:szCs w:val="21"/>
              </w:rPr>
              <w:t>农业知识综合三</w:t>
            </w:r>
          </w:p>
        </w:tc>
      </w:tr>
      <w:tr w:rsidR="001079D7">
        <w:trPr>
          <w:trHeight w:val="435"/>
        </w:trPr>
        <w:tc>
          <w:tcPr>
            <w:tcW w:w="1914" w:type="dxa"/>
            <w:vAlign w:val="bottom"/>
          </w:tcPr>
          <w:p w:rsidR="001079D7" w:rsidRDefault="00C20196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7087" w:type="dxa"/>
            <w:vAlign w:val="bottom"/>
          </w:tcPr>
          <w:p w:rsidR="001079D7" w:rsidRDefault="00C20196">
            <w:pPr>
              <w:spacing w:afterLines="20" w:after="62"/>
              <w:ind w:firstLineChars="98" w:firstLine="235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□学术学位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sym w:font="Wingdings 2" w:char="0052"/>
            </w:r>
            <w:r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1079D7">
        <w:trPr>
          <w:trHeight w:val="435"/>
        </w:trPr>
        <w:tc>
          <w:tcPr>
            <w:tcW w:w="1914" w:type="dxa"/>
            <w:vAlign w:val="bottom"/>
          </w:tcPr>
          <w:p w:rsidR="001079D7" w:rsidRDefault="00C20196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7087" w:type="dxa"/>
            <w:vAlign w:val="bottom"/>
          </w:tcPr>
          <w:p w:rsidR="001079D7" w:rsidRDefault="00C20196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eastAsia="宋体" w:hint="eastAsia"/>
                <w:b/>
                <w:bCs/>
                <w:kern w:val="44"/>
              </w:rPr>
              <w:t>095135</w:t>
            </w:r>
            <w:r>
              <w:rPr>
                <w:rFonts w:ascii="宋体" w:hAnsi="宋体" w:hint="eastAsia"/>
                <w:b/>
                <w:szCs w:val="21"/>
              </w:rPr>
              <w:t>食品加工与安全</w:t>
            </w:r>
          </w:p>
        </w:tc>
      </w:tr>
      <w:tr w:rsidR="001079D7" w:rsidTr="0016352B">
        <w:tc>
          <w:tcPr>
            <w:tcW w:w="9001" w:type="dxa"/>
            <w:gridSpan w:val="2"/>
          </w:tcPr>
          <w:p w:rsidR="001079D7" w:rsidRDefault="00C20196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一、基本内容</w:t>
            </w:r>
          </w:p>
          <w:p w:rsidR="001079D7" w:rsidRDefault="00C20196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《</w:t>
            </w:r>
            <w:r>
              <w:rPr>
                <w:rFonts w:ascii="宋体" w:eastAsia="宋体" w:hint="eastAsia"/>
                <w:sz w:val="21"/>
              </w:rPr>
              <w:t>农业知识综合三</w:t>
            </w:r>
            <w:r>
              <w:rPr>
                <w:rFonts w:ascii="宋体" w:eastAsia="宋体" w:hint="eastAsia"/>
                <w:sz w:val="21"/>
              </w:rPr>
              <w:t>》</w:t>
            </w:r>
            <w:r>
              <w:rPr>
                <w:rFonts w:ascii="宋体" w:eastAsia="宋体" w:hint="eastAsia"/>
                <w:sz w:val="21"/>
              </w:rPr>
              <w:t>考试科目是浙江工业大学</w:t>
            </w:r>
            <w:r>
              <w:rPr>
                <w:rFonts w:eastAsia="宋体" w:hint="eastAsia"/>
                <w:sz w:val="21"/>
              </w:rPr>
              <w:t>食品科学与工程学院</w:t>
            </w:r>
            <w:r>
              <w:rPr>
                <w:rFonts w:ascii="宋体" w:eastAsia="宋体" w:hint="eastAsia"/>
                <w:sz w:val="21"/>
              </w:rPr>
              <w:t>“食品加工与安全”专业学位农业硕士的基础课选拔性考试科目之一，通过考试评判考生是否达到高等学校本科毕业生的水平，其目的是科学、公正、有效地测试考生是否具备攻读专业学位农业硕士应具备的知识、能力和素养要求，为择优录取的依据。满足农业、食品加工与安全领域对本专业研究生的要求。考试内容涵盖食品卫生学、食品安全管理与法规、食品分析与检验技术等食品加工与安全领域的主干课程。要求考生比较系统地理解和掌握本领域基本概念、基础理论和基本方法，能够运用基本原理和方法分析、判断和解决有关实际问题。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宋体" w:eastAsia="宋体" w:hint="eastAsia"/>
                <w:b/>
                <w:bCs/>
                <w:sz w:val="28"/>
                <w:szCs w:val="28"/>
              </w:rPr>
              <w:t>食品分析</w:t>
            </w:r>
            <w:r>
              <w:rPr>
                <w:rFonts w:ascii="宋体" w:eastAsia="宋体" w:hint="eastAsia"/>
                <w:b/>
                <w:bCs/>
                <w:sz w:val="28"/>
                <w:szCs w:val="28"/>
              </w:rPr>
              <w:t xml:space="preserve"> 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第一章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bCs/>
                <w:sz w:val="21"/>
              </w:rPr>
              <w:t>食</w:t>
            </w:r>
            <w:r>
              <w:rPr>
                <w:rFonts w:ascii="宋体" w:eastAsia="宋体" w:hint="eastAsia"/>
                <w:b/>
                <w:bCs/>
                <w:sz w:val="21"/>
              </w:rPr>
              <w:t>品分析基础知识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</w:t>
            </w:r>
            <w:r>
              <w:rPr>
                <w:rFonts w:ascii="宋体" w:eastAsia="宋体" w:hint="eastAsia"/>
                <w:sz w:val="21"/>
              </w:rPr>
              <w:t>试剂、有效数字、误差、方法评价、数据处理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</w:p>
          <w:p w:rsidR="001079D7" w:rsidRDefault="00C20196">
            <w:pPr>
              <w:ind w:firstLineChars="300" w:firstLine="63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样品的采样、方法、制备及预处理及保存</w:t>
            </w:r>
          </w:p>
          <w:p w:rsidR="001079D7" w:rsidRDefault="00C20196"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食品组成分析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水分和总固体分析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灰分分析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粗脂肪分析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蛋白质分析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碳水化合测定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维生素分析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矿物质分析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</w:p>
          <w:p w:rsidR="001079D7" w:rsidRDefault="00C20196"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食品的化学特性测定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pH</w:t>
            </w:r>
            <w:r>
              <w:rPr>
                <w:rFonts w:ascii="宋体" w:eastAsia="宋体" w:hint="eastAsia"/>
                <w:sz w:val="21"/>
              </w:rPr>
              <w:t>值和</w:t>
            </w:r>
            <w:proofErr w:type="gramStart"/>
            <w:r>
              <w:rPr>
                <w:rFonts w:ascii="宋体" w:eastAsia="宋体" w:hint="eastAsia"/>
                <w:sz w:val="21"/>
              </w:rPr>
              <w:t>可</w:t>
            </w:r>
            <w:proofErr w:type="gramEnd"/>
            <w:r>
              <w:rPr>
                <w:rFonts w:ascii="宋体" w:eastAsia="宋体" w:hint="eastAsia"/>
                <w:sz w:val="21"/>
              </w:rPr>
              <w:t>滴定酸度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脂类功能特性测定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蛋白质分离和鉴定方法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酶在食品分析中的应用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酶联免疫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农业生物技术方法分析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食品中农药、霉菌毒素和药物残留分析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外源物质的分析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需氧量的测定</w:t>
            </w:r>
            <w:r>
              <w:rPr>
                <w:rFonts w:ascii="宋体" w:eastAsia="宋体" w:hint="eastAsia"/>
                <w:sz w:val="21"/>
              </w:rPr>
              <w:t xml:space="preserve">  </w:t>
            </w:r>
          </w:p>
          <w:p w:rsidR="001079D7" w:rsidRDefault="00C20196"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光谱法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光谱法的基本原理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紫外、可见和荧光光谱法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红外光谱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色谱基本原理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 </w:t>
            </w:r>
            <w:r>
              <w:rPr>
                <w:rFonts w:ascii="宋体" w:eastAsia="宋体" w:hint="eastAsia"/>
                <w:sz w:val="21"/>
              </w:rPr>
              <w:t>高效液相色谱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lastRenderedPageBreak/>
              <w:t xml:space="preserve">      </w:t>
            </w:r>
            <w:r>
              <w:rPr>
                <w:rFonts w:ascii="宋体" w:eastAsia="宋体" w:hint="eastAsia"/>
                <w:sz w:val="21"/>
              </w:rPr>
              <w:t>气相色谱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bookmarkStart w:id="0" w:name="_GoBack"/>
            <w:bookmarkEnd w:id="0"/>
          </w:p>
        </w:tc>
      </w:tr>
      <w:tr w:rsidR="001079D7">
        <w:trPr>
          <w:cantSplit/>
          <w:trHeight w:val="2498"/>
        </w:trPr>
        <w:tc>
          <w:tcPr>
            <w:tcW w:w="9001" w:type="dxa"/>
            <w:gridSpan w:val="2"/>
          </w:tcPr>
          <w:p w:rsidR="001079D7" w:rsidRDefault="00C20196">
            <w:pPr>
              <w:numPr>
                <w:ilvl w:val="0"/>
                <w:numId w:val="1"/>
              </w:num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lastRenderedPageBreak/>
              <w:t>食品物理特性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 xml:space="preserve">     </w:t>
            </w:r>
            <w:r>
              <w:rPr>
                <w:rFonts w:ascii="宋体" w:eastAsia="宋体" w:hint="eastAsia"/>
                <w:sz w:val="21"/>
              </w:rPr>
              <w:t>食品分析和流变原理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 </w:t>
            </w:r>
            <w:r>
              <w:rPr>
                <w:rFonts w:ascii="宋体" w:eastAsia="宋体" w:hint="eastAsia"/>
                <w:sz w:val="21"/>
              </w:rPr>
              <w:t>热分析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sz w:val="21"/>
              </w:rPr>
              <w:t xml:space="preserve">     </w:t>
            </w:r>
            <w:r>
              <w:rPr>
                <w:rFonts w:ascii="宋体" w:eastAsia="宋体" w:hint="eastAsia"/>
                <w:sz w:val="21"/>
              </w:rPr>
              <w:t>颜色分析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</w:p>
          <w:p w:rsidR="001079D7" w:rsidRDefault="00C20196">
            <w:pPr>
              <w:numPr>
                <w:ilvl w:val="0"/>
                <w:numId w:val="2"/>
              </w:num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/>
                <w:bCs/>
                <w:sz w:val="28"/>
                <w:szCs w:val="28"/>
              </w:rPr>
              <w:t>食品安全学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第一章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食品安全学概论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 xml:space="preserve">   </w:t>
            </w:r>
            <w:r>
              <w:rPr>
                <w:rFonts w:ascii="宋体" w:eastAsia="宋体"/>
                <w:sz w:val="21"/>
              </w:rPr>
              <w:t>食品安全的基本概念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食品安全学的基本原理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食品安全学的学科与技术体系</w:t>
            </w:r>
          </w:p>
          <w:p w:rsidR="001079D7" w:rsidRDefault="00C20196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食品安全风险分析框架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第二章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风险分析框架概要</w:t>
            </w:r>
          </w:p>
          <w:p w:rsidR="001079D7" w:rsidRDefault="00C20196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风险评估</w:t>
            </w:r>
          </w:p>
          <w:p w:rsidR="001079D7" w:rsidRDefault="00C20196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风险管理</w:t>
            </w:r>
          </w:p>
          <w:p w:rsidR="001079D7" w:rsidRDefault="00C20196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风险交流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第三章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食品安全风险评估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风险评估的原则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风险评估的基本原理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化学性风险评估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微生物风险评估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ascii="宋体" w:eastAsia="宋体" w:hint="eastAsia"/>
                <w:b/>
                <w:bCs/>
                <w:sz w:val="21"/>
              </w:rPr>
              <w:t>四</w:t>
            </w:r>
            <w:r>
              <w:rPr>
                <w:rFonts w:ascii="宋体" w:eastAsia="宋体"/>
                <w:b/>
                <w:bCs/>
                <w:sz w:val="21"/>
              </w:rPr>
              <w:t>章</w:t>
            </w:r>
            <w:r>
              <w:rPr>
                <w:rFonts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转基因食品安全风险评估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转基因食品安全性评价的基本原则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转基因食品安全性和营养学评价的内容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转基因食品安全性评价的技术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ascii="宋体" w:eastAsia="宋体" w:hint="eastAsia"/>
                <w:b/>
                <w:bCs/>
                <w:sz w:val="21"/>
              </w:rPr>
              <w:t>五</w:t>
            </w:r>
            <w:r>
              <w:rPr>
                <w:rFonts w:ascii="宋体" w:eastAsia="宋体"/>
                <w:b/>
                <w:bCs/>
                <w:sz w:val="21"/>
              </w:rPr>
              <w:t>章</w:t>
            </w:r>
            <w:r>
              <w:rPr>
                <w:rFonts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食品安全风险管理</w:t>
            </w:r>
          </w:p>
          <w:p w:rsidR="001079D7" w:rsidRDefault="00C20196">
            <w:pPr>
              <w:ind w:leftChars="174" w:left="418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食品安全风险管理概念</w:t>
            </w:r>
          </w:p>
          <w:p w:rsidR="001079D7" w:rsidRDefault="00C20196">
            <w:pPr>
              <w:ind w:leftChars="174" w:left="418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食品安全风险管理原则</w:t>
            </w:r>
          </w:p>
          <w:p w:rsidR="001079D7" w:rsidRDefault="00C20196">
            <w:pPr>
              <w:ind w:leftChars="174" w:left="418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食品安全风险管理框架</w:t>
            </w:r>
          </w:p>
          <w:p w:rsidR="001079D7" w:rsidRDefault="00C20196">
            <w:pPr>
              <w:ind w:leftChars="174" w:left="418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食品安全风险管理实施</w:t>
            </w:r>
          </w:p>
          <w:p w:rsidR="001079D7" w:rsidRDefault="00C20196">
            <w:pPr>
              <w:ind w:firstLineChars="200"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发达国家的食品安全风险管理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ascii="宋体" w:eastAsia="宋体" w:hint="eastAsia"/>
                <w:b/>
                <w:bCs/>
                <w:sz w:val="21"/>
              </w:rPr>
              <w:t>六</w:t>
            </w:r>
            <w:r>
              <w:rPr>
                <w:rFonts w:ascii="宋体" w:eastAsia="宋体"/>
                <w:b/>
                <w:bCs/>
                <w:sz w:val="21"/>
              </w:rPr>
              <w:t>章</w:t>
            </w:r>
            <w:r>
              <w:rPr>
                <w:rFonts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食品安全风险交流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风险交流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</w:t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信息收集与交流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</w:t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/>
                <w:sz w:val="21"/>
              </w:rPr>
              <w:t>食品召回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消费者权益保护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ascii="宋体" w:eastAsia="宋体" w:hint="eastAsia"/>
                <w:b/>
                <w:bCs/>
                <w:sz w:val="21"/>
              </w:rPr>
              <w:t>七</w:t>
            </w:r>
            <w:r>
              <w:rPr>
                <w:rFonts w:ascii="宋体" w:eastAsia="宋体"/>
                <w:b/>
                <w:bCs/>
                <w:sz w:val="21"/>
              </w:rPr>
              <w:t>章</w:t>
            </w:r>
            <w:r>
              <w:rPr>
                <w:rFonts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食品质量与安全法规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中国食品质量与安全法规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国际食品质量与安全法规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欧美食品质量与安全法规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ascii="宋体" w:eastAsia="宋体" w:hint="eastAsia"/>
                <w:b/>
                <w:bCs/>
                <w:sz w:val="21"/>
              </w:rPr>
              <w:t>八</w:t>
            </w:r>
            <w:r>
              <w:rPr>
                <w:rFonts w:ascii="宋体" w:eastAsia="宋体"/>
                <w:b/>
                <w:bCs/>
                <w:sz w:val="21"/>
              </w:rPr>
              <w:t>章</w:t>
            </w:r>
            <w:r>
              <w:rPr>
                <w:rFonts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国家食品安全管理体系建设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国家食品安全管理体系要素及其构架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现有国家食品安全管理体系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国内外食品安全管理体系简介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加强我国食品安全管理体系改革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/>
                <w:b/>
                <w:bCs/>
                <w:sz w:val="21"/>
              </w:rPr>
              <w:t>第</w:t>
            </w:r>
            <w:r>
              <w:rPr>
                <w:rFonts w:ascii="宋体" w:eastAsia="宋体" w:hint="eastAsia"/>
                <w:b/>
                <w:bCs/>
                <w:sz w:val="21"/>
              </w:rPr>
              <w:t>九</w:t>
            </w:r>
            <w:r>
              <w:rPr>
                <w:rFonts w:ascii="宋体" w:eastAsia="宋体"/>
                <w:b/>
                <w:bCs/>
                <w:sz w:val="21"/>
              </w:rPr>
              <w:t>章</w:t>
            </w:r>
            <w:r>
              <w:rPr>
                <w:rFonts w:ascii="宋体" w:eastAsia="宋体"/>
                <w:b/>
                <w:bCs/>
                <w:sz w:val="21"/>
              </w:rPr>
              <w:t xml:space="preserve"> </w:t>
            </w:r>
            <w:r>
              <w:rPr>
                <w:rFonts w:ascii="宋体" w:eastAsia="宋体"/>
                <w:b/>
                <w:bCs/>
                <w:sz w:val="21"/>
              </w:rPr>
              <w:t>国家食品安全控制体系及其相互关系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食品安全法规体系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食品安全管理体系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/>
                <w:sz w:val="21"/>
              </w:rPr>
              <w:t>食品安全科技体系</w:t>
            </w:r>
          </w:p>
          <w:p w:rsidR="001079D7" w:rsidRDefault="001079D7"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食品安全的定义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食品质量管理概要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食品法律、法规与标准相关概念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第二章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bCs/>
                <w:sz w:val="21"/>
              </w:rPr>
              <w:t>影响食品安全的危害因素及预防措施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生物性危害因素及预防措施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化学危害因素及预防措施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放射性危害因素及预防措施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食品加工、包装、运输安全　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食品过敏、掺伪、转基因食品及其安全性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食品标准化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标准化概念、特性、构成要素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标准分类及体系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食品强制性标准的类别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食品标签与标识标注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食品添加剂标准的主要技术指标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食品安全标准的内容及技术指标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第三章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bCs/>
                <w:sz w:val="21"/>
              </w:rPr>
              <w:t>食品标准的制定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食品标准制定的原则、范围、要求、程序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食品标准的结构（要素、层次）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食品标准规范性技术要素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第四章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bCs/>
                <w:sz w:val="21"/>
              </w:rPr>
              <w:t>中国食品法律法规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食品安全法基本内容（总则、风险监测和评估、食品安全标准、食品生产经营、食品检测）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产品质量法（概念、监督管理及制度、质量体系认证、企业经营者责任和义务）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进出境动植物检疫法（概念、内容、责任）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农产品质</w:t>
            </w:r>
            <w:proofErr w:type="gramStart"/>
            <w:r>
              <w:rPr>
                <w:rFonts w:ascii="宋体" w:eastAsia="宋体" w:hint="eastAsia"/>
                <w:sz w:val="21"/>
              </w:rPr>
              <w:t>量安全</w:t>
            </w:r>
            <w:proofErr w:type="gramEnd"/>
            <w:r>
              <w:rPr>
                <w:rFonts w:ascii="宋体" w:eastAsia="宋体" w:hint="eastAsia"/>
                <w:sz w:val="21"/>
              </w:rPr>
              <w:t>法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食品添加剂卫生管理法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生产经营者法律责任与处罚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第五章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bCs/>
                <w:sz w:val="21"/>
              </w:rPr>
              <w:t>食品生产许可证和食品市</w:t>
            </w:r>
            <w:r>
              <w:rPr>
                <w:rFonts w:ascii="宋体" w:eastAsia="宋体" w:hint="eastAsia"/>
                <w:b/>
                <w:bCs/>
                <w:sz w:val="21"/>
              </w:rPr>
              <w:t>场准入制度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食品生产许可证准入制度（</w:t>
            </w:r>
            <w:r>
              <w:rPr>
                <w:rFonts w:ascii="宋体" w:eastAsia="宋体" w:hint="eastAsia"/>
                <w:sz w:val="21"/>
              </w:rPr>
              <w:t>QS</w:t>
            </w:r>
            <w:r>
              <w:rPr>
                <w:rFonts w:ascii="宋体" w:eastAsia="宋体" w:hint="eastAsia"/>
                <w:sz w:val="21"/>
              </w:rPr>
              <w:t>标志、意义、内容、申办程序及审核依据）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QS</w:t>
            </w:r>
            <w:r>
              <w:rPr>
                <w:rFonts w:ascii="宋体" w:eastAsia="宋体" w:hint="eastAsia"/>
                <w:sz w:val="21"/>
              </w:rPr>
              <w:t>认证概要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第六章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bCs/>
                <w:sz w:val="21"/>
              </w:rPr>
              <w:t>危害分析与关键控制点（</w:t>
            </w:r>
            <w:r>
              <w:rPr>
                <w:rFonts w:ascii="宋体" w:eastAsia="宋体" w:hint="eastAsia"/>
                <w:b/>
                <w:bCs/>
                <w:sz w:val="21"/>
              </w:rPr>
              <w:t>HACCP</w:t>
            </w:r>
            <w:r>
              <w:rPr>
                <w:rFonts w:ascii="宋体" w:eastAsia="宋体" w:hint="eastAsia"/>
                <w:b/>
                <w:bCs/>
                <w:sz w:val="21"/>
              </w:rPr>
              <w:t>）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HACCP</w:t>
            </w:r>
            <w:r>
              <w:rPr>
                <w:rFonts w:ascii="宋体" w:eastAsia="宋体" w:hint="eastAsia"/>
                <w:sz w:val="21"/>
              </w:rPr>
              <w:t>概要、原理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HACCP</w:t>
            </w:r>
            <w:r>
              <w:rPr>
                <w:rFonts w:ascii="宋体" w:eastAsia="宋体" w:hint="eastAsia"/>
                <w:sz w:val="21"/>
              </w:rPr>
              <w:t>在食品企业的建立和执行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HACCP</w:t>
            </w:r>
            <w:r>
              <w:rPr>
                <w:rFonts w:ascii="宋体" w:eastAsia="宋体" w:hint="eastAsia"/>
                <w:sz w:val="21"/>
              </w:rPr>
              <w:t>认证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GMP</w:t>
            </w:r>
            <w:r>
              <w:rPr>
                <w:rFonts w:ascii="宋体" w:eastAsia="宋体" w:hint="eastAsia"/>
                <w:sz w:val="21"/>
              </w:rPr>
              <w:t>概要、内容及认证</w:t>
            </w:r>
          </w:p>
          <w:p w:rsidR="001079D7" w:rsidRDefault="00C20196">
            <w:pPr>
              <w:rPr>
                <w:rFonts w:ascii="宋体" w:eastAsia="宋体"/>
                <w:b/>
                <w:bCs/>
                <w:sz w:val="21"/>
              </w:rPr>
            </w:pPr>
            <w:r>
              <w:rPr>
                <w:rFonts w:ascii="宋体" w:eastAsia="宋体" w:hint="eastAsia"/>
                <w:b/>
                <w:bCs/>
                <w:sz w:val="21"/>
              </w:rPr>
              <w:t>第七章</w:t>
            </w:r>
            <w:r>
              <w:rPr>
                <w:rFonts w:ascii="宋体" w:eastAsia="宋体" w:hint="eastAsia"/>
                <w:b/>
                <w:bCs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bCs/>
                <w:sz w:val="21"/>
              </w:rPr>
              <w:t>食品的质量管理体系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ISO9000</w:t>
            </w:r>
            <w:r>
              <w:rPr>
                <w:rFonts w:ascii="宋体" w:eastAsia="宋体" w:hint="eastAsia"/>
                <w:sz w:val="21"/>
              </w:rPr>
              <w:t>概要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质量管理体系简要、方法、体系文件主要内容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ISO22000</w:t>
            </w:r>
            <w:r>
              <w:rPr>
                <w:rFonts w:ascii="宋体" w:eastAsia="宋体" w:hint="eastAsia"/>
                <w:sz w:val="21"/>
              </w:rPr>
              <w:t>概要、特点、实施目标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第八章</w:t>
            </w:r>
            <w:r>
              <w:rPr>
                <w:rFonts w:ascii="宋体" w:eastAsia="宋体" w:hint="eastAsia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国外食品法律法规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WTO</w:t>
            </w:r>
            <w:r>
              <w:rPr>
                <w:rFonts w:ascii="宋体" w:eastAsia="宋体" w:hint="eastAsia"/>
                <w:sz w:val="21"/>
              </w:rPr>
              <w:t>、</w:t>
            </w:r>
            <w:r>
              <w:rPr>
                <w:rFonts w:ascii="宋体" w:eastAsia="宋体" w:hint="eastAsia"/>
                <w:sz w:val="21"/>
              </w:rPr>
              <w:t>CAC</w:t>
            </w:r>
            <w:r>
              <w:rPr>
                <w:rFonts w:ascii="宋体" w:eastAsia="宋体" w:hint="eastAsia"/>
                <w:sz w:val="21"/>
              </w:rPr>
              <w:t>、</w:t>
            </w:r>
            <w:r>
              <w:rPr>
                <w:rFonts w:ascii="宋体" w:eastAsia="宋体" w:hint="eastAsia"/>
                <w:sz w:val="21"/>
              </w:rPr>
              <w:t>FAO</w:t>
            </w:r>
            <w:r>
              <w:rPr>
                <w:rFonts w:ascii="宋体" w:eastAsia="宋体" w:hint="eastAsia"/>
                <w:sz w:val="21"/>
              </w:rPr>
              <w:t>、</w:t>
            </w:r>
            <w:r>
              <w:rPr>
                <w:rFonts w:ascii="宋体" w:eastAsia="宋体" w:hint="eastAsia"/>
                <w:sz w:val="21"/>
              </w:rPr>
              <w:t>WHO</w:t>
            </w:r>
            <w:r>
              <w:rPr>
                <w:rFonts w:ascii="宋体" w:eastAsia="宋体" w:hint="eastAsia"/>
                <w:sz w:val="21"/>
              </w:rPr>
              <w:t>、</w:t>
            </w:r>
            <w:r>
              <w:rPr>
                <w:rFonts w:ascii="宋体" w:eastAsia="宋体" w:hint="eastAsia"/>
                <w:sz w:val="21"/>
              </w:rPr>
              <w:t>FDA</w:t>
            </w:r>
            <w:r>
              <w:rPr>
                <w:rFonts w:ascii="宋体" w:eastAsia="宋体" w:hint="eastAsia"/>
                <w:sz w:val="21"/>
              </w:rPr>
              <w:t>等相关名词解释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美国食品的主要标准体系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美国食品安全监管体系主要特点</w:t>
            </w:r>
          </w:p>
          <w:p w:rsidR="001079D7" w:rsidRDefault="001079D7">
            <w:pPr>
              <w:ind w:leftChars="177" w:left="425"/>
              <w:rPr>
                <w:rFonts w:ascii="宋体" w:eastAsia="宋体"/>
                <w:sz w:val="21"/>
              </w:rPr>
            </w:pPr>
          </w:p>
        </w:tc>
      </w:tr>
      <w:tr w:rsidR="001079D7">
        <w:trPr>
          <w:cantSplit/>
          <w:trHeight w:val="11082"/>
        </w:trPr>
        <w:tc>
          <w:tcPr>
            <w:tcW w:w="9001" w:type="dxa"/>
            <w:gridSpan w:val="2"/>
          </w:tcPr>
          <w:p w:rsidR="001079D7" w:rsidRDefault="00C20196">
            <w:pPr>
              <w:rPr>
                <w:rFonts w:ascii="宋体" w:eastAsia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int="eastAsia"/>
                <w:b/>
                <w:bCs/>
                <w:sz w:val="28"/>
                <w:szCs w:val="28"/>
              </w:rPr>
              <w:lastRenderedPageBreak/>
              <w:t xml:space="preserve">3. </w:t>
            </w:r>
            <w:r>
              <w:rPr>
                <w:rFonts w:ascii="宋体" w:eastAsia="宋体" w:hint="eastAsia"/>
                <w:b/>
                <w:bCs/>
                <w:sz w:val="28"/>
                <w:szCs w:val="28"/>
              </w:rPr>
              <w:t>食品安全管理与法规</w:t>
            </w:r>
          </w:p>
          <w:p w:rsidR="001079D7" w:rsidRDefault="00C20196">
            <w:pPr>
              <w:rPr>
                <w:rFonts w:ascii="宋体" w:eastAsia="宋体"/>
                <w:b/>
                <w:sz w:val="21"/>
              </w:rPr>
            </w:pPr>
            <w:r>
              <w:rPr>
                <w:rFonts w:ascii="宋体" w:eastAsia="宋体" w:hint="eastAsia"/>
                <w:b/>
                <w:sz w:val="21"/>
              </w:rPr>
              <w:t>第一章</w:t>
            </w:r>
            <w:r>
              <w:rPr>
                <w:rFonts w:ascii="宋体" w:eastAsia="宋体" w:hint="eastAsia"/>
                <w:b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sz w:val="21"/>
              </w:rPr>
              <w:t>绪论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标准与法规概述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标准与法规的功能及关系</w:t>
            </w:r>
          </w:p>
          <w:p w:rsidR="001079D7" w:rsidRDefault="00C20196">
            <w:pPr>
              <w:rPr>
                <w:rFonts w:ascii="宋体" w:eastAsia="宋体"/>
                <w:b/>
                <w:sz w:val="21"/>
              </w:rPr>
            </w:pPr>
            <w:r>
              <w:rPr>
                <w:rFonts w:ascii="宋体" w:eastAsia="宋体" w:hint="eastAsia"/>
                <w:b/>
                <w:sz w:val="21"/>
              </w:rPr>
              <w:t>第二章</w:t>
            </w:r>
            <w:r>
              <w:rPr>
                <w:rFonts w:ascii="宋体" w:eastAsia="宋体" w:hint="eastAsia"/>
                <w:b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sz w:val="21"/>
              </w:rPr>
              <w:t>食品法律法规的基础知识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食品法律与法规概念、特征和分类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食品法律法规的制定、实施与监督</w:t>
            </w:r>
          </w:p>
          <w:p w:rsidR="001079D7" w:rsidRDefault="00C20196">
            <w:pPr>
              <w:rPr>
                <w:rFonts w:ascii="宋体" w:eastAsia="宋体"/>
                <w:b/>
                <w:sz w:val="21"/>
              </w:rPr>
            </w:pPr>
            <w:r>
              <w:rPr>
                <w:rFonts w:ascii="宋体" w:eastAsia="宋体" w:hint="eastAsia"/>
                <w:b/>
                <w:sz w:val="21"/>
              </w:rPr>
              <w:t>第三章</w:t>
            </w:r>
            <w:r>
              <w:rPr>
                <w:rFonts w:ascii="宋体" w:eastAsia="宋体" w:hint="eastAsia"/>
                <w:b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sz w:val="21"/>
              </w:rPr>
              <w:t>中国的食品法律法规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中国食品法律基本概述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《食品安全法》基本内容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《产品质量法》基本内容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食品违法的法律责任与处罚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《食品安全法》实际应用和案例分析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《产品质量法》实际应用和案例分析</w:t>
            </w:r>
          </w:p>
          <w:p w:rsidR="001079D7" w:rsidRDefault="00C20196">
            <w:pPr>
              <w:rPr>
                <w:rFonts w:ascii="宋体" w:eastAsia="宋体"/>
                <w:b/>
                <w:sz w:val="21"/>
              </w:rPr>
            </w:pPr>
            <w:r>
              <w:rPr>
                <w:rFonts w:ascii="宋体" w:eastAsia="宋体" w:hint="eastAsia"/>
                <w:b/>
                <w:sz w:val="21"/>
              </w:rPr>
              <w:t>第四章</w:t>
            </w:r>
            <w:r>
              <w:rPr>
                <w:rFonts w:ascii="宋体" w:eastAsia="宋体" w:hint="eastAsia"/>
                <w:b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sz w:val="21"/>
              </w:rPr>
              <w:t>国际食品安全管理机构和法律法规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国际食品法律法规概述</w:t>
            </w:r>
          </w:p>
          <w:p w:rsidR="001079D7" w:rsidRDefault="00C20196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 </w:t>
            </w:r>
            <w:r>
              <w:rPr>
                <w:rFonts w:ascii="宋体" w:eastAsia="宋体" w:hint="eastAsia"/>
                <w:sz w:val="21"/>
              </w:rPr>
              <w:t>国际食品标准组织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美国食品法律法规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欧盟食品法律法规</w:t>
            </w:r>
          </w:p>
          <w:p w:rsidR="001079D7" w:rsidRDefault="00C20196">
            <w:pPr>
              <w:rPr>
                <w:rFonts w:ascii="宋体" w:eastAsia="宋体"/>
                <w:b/>
                <w:sz w:val="21"/>
              </w:rPr>
            </w:pPr>
            <w:r>
              <w:rPr>
                <w:rFonts w:ascii="宋体" w:eastAsia="宋体" w:hint="eastAsia"/>
                <w:b/>
                <w:sz w:val="21"/>
              </w:rPr>
              <w:t>第五章</w:t>
            </w:r>
            <w:r>
              <w:rPr>
                <w:rFonts w:ascii="宋体" w:eastAsia="宋体" w:hint="eastAsia"/>
                <w:b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sz w:val="21"/>
              </w:rPr>
              <w:t>食品标准的基础知识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标准与标准化的基本概念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标准化的方法原理和活动原则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标准的分类和编制方法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标准的构成及各要素编写的基本要求</w:t>
            </w:r>
          </w:p>
          <w:p w:rsidR="001079D7" w:rsidRDefault="00C20196">
            <w:pPr>
              <w:rPr>
                <w:rFonts w:ascii="宋体" w:eastAsia="宋体"/>
                <w:b/>
                <w:sz w:val="21"/>
              </w:rPr>
            </w:pPr>
            <w:r>
              <w:rPr>
                <w:rFonts w:ascii="宋体" w:eastAsia="宋体" w:hint="eastAsia"/>
                <w:b/>
                <w:sz w:val="21"/>
              </w:rPr>
              <w:t>第六章</w:t>
            </w:r>
            <w:r>
              <w:rPr>
                <w:rFonts w:ascii="宋体" w:eastAsia="宋体" w:hint="eastAsia"/>
                <w:b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sz w:val="21"/>
              </w:rPr>
              <w:t>我国的食品标准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我国食品标准的现状以及与国外标准的差异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食品安全标准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食品检验方法标准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食品产品及各类食品标准</w:t>
            </w:r>
          </w:p>
          <w:p w:rsidR="001079D7" w:rsidRDefault="00C20196">
            <w:pPr>
              <w:rPr>
                <w:rFonts w:ascii="宋体" w:eastAsia="宋体"/>
                <w:b/>
                <w:sz w:val="21"/>
              </w:rPr>
            </w:pPr>
            <w:r>
              <w:rPr>
                <w:rFonts w:ascii="宋体" w:eastAsia="宋体" w:hint="eastAsia"/>
                <w:b/>
                <w:sz w:val="21"/>
              </w:rPr>
              <w:t>第七章</w:t>
            </w:r>
            <w:r>
              <w:rPr>
                <w:rFonts w:ascii="宋体" w:eastAsia="宋体" w:hint="eastAsia"/>
                <w:b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sz w:val="21"/>
              </w:rPr>
              <w:t>食品国际标准及采用国际标准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食品国际标准及部分国家的食品标准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采用国际标准的原则方法与实例</w:t>
            </w:r>
          </w:p>
          <w:p w:rsidR="001079D7" w:rsidRDefault="00C20196">
            <w:pPr>
              <w:rPr>
                <w:rFonts w:ascii="宋体" w:eastAsia="宋体"/>
                <w:b/>
                <w:sz w:val="21"/>
              </w:rPr>
            </w:pPr>
            <w:r>
              <w:rPr>
                <w:rFonts w:ascii="宋体" w:eastAsia="宋体" w:hint="eastAsia"/>
                <w:b/>
                <w:sz w:val="21"/>
              </w:rPr>
              <w:t>第八章</w:t>
            </w:r>
            <w:r>
              <w:rPr>
                <w:rFonts w:ascii="宋体" w:eastAsia="宋体" w:hint="eastAsia"/>
                <w:b/>
                <w:sz w:val="21"/>
              </w:rPr>
              <w:t xml:space="preserve"> </w:t>
            </w:r>
            <w:r>
              <w:rPr>
                <w:rFonts w:ascii="宋体" w:eastAsia="宋体" w:hint="eastAsia"/>
                <w:b/>
                <w:sz w:val="21"/>
              </w:rPr>
              <w:t>食品企业标准体系</w:t>
            </w:r>
          </w:p>
          <w:p w:rsidR="001079D7" w:rsidRDefault="00C20196">
            <w:pPr>
              <w:ind w:firstLine="42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具备食品企业标准的修改和制定的基本能力</w:t>
            </w:r>
          </w:p>
          <w:p w:rsidR="001079D7" w:rsidRDefault="001079D7">
            <w:pPr>
              <w:ind w:leftChars="177" w:left="425"/>
              <w:rPr>
                <w:rFonts w:ascii="宋体" w:eastAsia="宋体"/>
                <w:sz w:val="21"/>
              </w:rPr>
            </w:pPr>
          </w:p>
        </w:tc>
      </w:tr>
      <w:tr w:rsidR="001079D7">
        <w:trPr>
          <w:cantSplit/>
          <w:trHeight w:val="2656"/>
        </w:trPr>
        <w:tc>
          <w:tcPr>
            <w:tcW w:w="9001" w:type="dxa"/>
            <w:gridSpan w:val="2"/>
          </w:tcPr>
          <w:p w:rsidR="001079D7" w:rsidRDefault="00C20196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二、考试要求（包括考试时间、总分、考试方式、题型、分数比例等）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（一）答卷方式：闭卷，笔试，总分</w:t>
            </w:r>
            <w:r>
              <w:rPr>
                <w:rFonts w:ascii="宋体" w:eastAsia="宋体" w:hint="eastAsia"/>
                <w:sz w:val="21"/>
              </w:rPr>
              <w:t>150</w:t>
            </w:r>
            <w:r>
              <w:rPr>
                <w:rFonts w:ascii="宋体" w:eastAsia="宋体" w:hint="eastAsia"/>
                <w:sz w:val="21"/>
              </w:rPr>
              <w:t>分；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（二）答题时间：</w:t>
            </w:r>
            <w:r>
              <w:rPr>
                <w:rFonts w:ascii="宋体" w:eastAsia="宋体" w:hint="eastAsia"/>
                <w:sz w:val="21"/>
              </w:rPr>
              <w:t>180</w:t>
            </w:r>
            <w:r>
              <w:rPr>
                <w:rFonts w:ascii="宋体" w:eastAsia="宋体" w:hint="eastAsia"/>
                <w:sz w:val="21"/>
              </w:rPr>
              <w:t>分钟；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（三）考试方式：闭卷，笔试；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（四）各部分考试内容的分配方案：食品分析（</w:t>
            </w:r>
            <w:r>
              <w:rPr>
                <w:rFonts w:ascii="宋体" w:eastAsia="宋体" w:hint="eastAsia"/>
                <w:sz w:val="21"/>
              </w:rPr>
              <w:t>70</w:t>
            </w:r>
            <w:r>
              <w:rPr>
                <w:rFonts w:ascii="宋体" w:eastAsia="宋体" w:hint="eastAsia"/>
                <w:sz w:val="21"/>
              </w:rPr>
              <w:t>分），食品安全（</w:t>
            </w:r>
            <w:r>
              <w:rPr>
                <w:rFonts w:ascii="宋体" w:eastAsia="宋体" w:hint="eastAsia"/>
                <w:sz w:val="21"/>
              </w:rPr>
              <w:t>50</w:t>
            </w:r>
            <w:r>
              <w:rPr>
                <w:rFonts w:ascii="宋体" w:eastAsia="宋体" w:hint="eastAsia"/>
                <w:sz w:val="21"/>
              </w:rPr>
              <w:t>分），标准法规（</w:t>
            </w:r>
            <w:r>
              <w:rPr>
                <w:rFonts w:ascii="宋体" w:eastAsia="宋体" w:hint="eastAsia"/>
                <w:sz w:val="21"/>
              </w:rPr>
              <w:t>30</w:t>
            </w:r>
            <w:r>
              <w:rPr>
                <w:rFonts w:ascii="宋体" w:eastAsia="宋体" w:hint="eastAsia"/>
                <w:sz w:val="21"/>
              </w:rPr>
              <w:t>分）；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（五）题型与分数比例：名词解释（</w:t>
            </w:r>
            <w:r>
              <w:rPr>
                <w:rFonts w:ascii="宋体" w:eastAsia="宋体" w:hint="eastAsia"/>
                <w:sz w:val="21"/>
              </w:rPr>
              <w:t>30</w:t>
            </w:r>
            <w:r>
              <w:rPr>
                <w:rFonts w:ascii="宋体" w:eastAsia="宋体" w:hint="eastAsia"/>
                <w:sz w:val="21"/>
              </w:rPr>
              <w:t>分），选择题（</w:t>
            </w:r>
            <w:r>
              <w:rPr>
                <w:rFonts w:ascii="宋体" w:eastAsia="宋体" w:hint="eastAsia"/>
                <w:sz w:val="21"/>
              </w:rPr>
              <w:t>20</w:t>
            </w:r>
            <w:r>
              <w:rPr>
                <w:rFonts w:ascii="宋体" w:eastAsia="宋体" w:hint="eastAsia"/>
                <w:sz w:val="21"/>
              </w:rPr>
              <w:t>分），简答题（</w:t>
            </w:r>
            <w:r>
              <w:rPr>
                <w:rFonts w:ascii="宋体" w:eastAsia="宋体" w:hint="eastAsia"/>
                <w:sz w:val="21"/>
              </w:rPr>
              <w:t>50</w:t>
            </w:r>
            <w:r>
              <w:rPr>
                <w:rFonts w:ascii="宋体" w:eastAsia="宋体" w:hint="eastAsia"/>
                <w:sz w:val="21"/>
              </w:rPr>
              <w:t>分），综合性答题（</w:t>
            </w:r>
            <w:r>
              <w:rPr>
                <w:rFonts w:ascii="宋体" w:eastAsia="宋体" w:hint="eastAsia"/>
                <w:sz w:val="21"/>
              </w:rPr>
              <w:t>50</w:t>
            </w:r>
            <w:r>
              <w:rPr>
                <w:rFonts w:ascii="宋体" w:eastAsia="宋体" w:hint="eastAsia"/>
                <w:sz w:val="21"/>
              </w:rPr>
              <w:t>分）。</w:t>
            </w:r>
          </w:p>
        </w:tc>
      </w:tr>
      <w:tr w:rsidR="001079D7">
        <w:trPr>
          <w:cantSplit/>
          <w:trHeight w:val="2779"/>
        </w:trPr>
        <w:tc>
          <w:tcPr>
            <w:tcW w:w="9001" w:type="dxa"/>
            <w:gridSpan w:val="2"/>
          </w:tcPr>
          <w:p w:rsidR="001079D7" w:rsidRDefault="00C20196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三、主要参考书目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（一）</w:t>
            </w:r>
            <w:r>
              <w:rPr>
                <w:rFonts w:ascii="宋体" w:eastAsia="宋体" w:hint="eastAsia"/>
                <w:sz w:val="21"/>
              </w:rPr>
              <w:t>《</w:t>
            </w:r>
            <w:r>
              <w:rPr>
                <w:rFonts w:ascii="宋体" w:eastAsia="宋体" w:hint="eastAsia"/>
                <w:sz w:val="21"/>
              </w:rPr>
              <w:t>食品分析</w:t>
            </w:r>
            <w:r>
              <w:rPr>
                <w:rFonts w:ascii="宋体" w:eastAsia="宋体" w:hint="eastAsia"/>
                <w:sz w:val="21"/>
              </w:rPr>
              <w:t>》</w:t>
            </w:r>
            <w:r>
              <w:rPr>
                <w:rFonts w:ascii="宋体" w:eastAsia="宋体" w:hint="eastAsia"/>
                <w:sz w:val="21"/>
              </w:rPr>
              <w:t>（第三版），</w:t>
            </w:r>
            <w:proofErr w:type="gramStart"/>
            <w:r>
              <w:rPr>
                <w:rFonts w:ascii="宋体" w:eastAsia="宋体" w:hint="eastAsia"/>
                <w:sz w:val="21"/>
              </w:rPr>
              <w:t>杨严俊</w:t>
            </w:r>
            <w:proofErr w:type="gramEnd"/>
            <w:r>
              <w:rPr>
                <w:rFonts w:ascii="宋体" w:eastAsia="宋体" w:hint="eastAsia"/>
                <w:sz w:val="21"/>
              </w:rPr>
              <w:t>译，中国轻工业出版社，</w:t>
            </w:r>
            <w:r>
              <w:rPr>
                <w:rFonts w:ascii="宋体" w:eastAsia="宋体" w:hint="eastAsia"/>
                <w:sz w:val="21"/>
              </w:rPr>
              <w:t>201</w:t>
            </w:r>
            <w:r>
              <w:rPr>
                <w:rFonts w:ascii="宋体" w:eastAsia="宋体" w:hint="eastAsia"/>
                <w:sz w:val="21"/>
              </w:rPr>
              <w:t>2</w:t>
            </w:r>
            <w:r>
              <w:rPr>
                <w:rFonts w:ascii="宋体" w:eastAsia="宋体" w:hint="eastAsia"/>
                <w:sz w:val="21"/>
              </w:rPr>
              <w:t>；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（二）</w:t>
            </w:r>
            <w:r>
              <w:rPr>
                <w:rFonts w:ascii="宋体" w:eastAsia="宋体" w:hint="eastAsia"/>
                <w:sz w:val="21"/>
              </w:rPr>
              <w:t>《</w:t>
            </w:r>
            <w:r>
              <w:rPr>
                <w:rFonts w:ascii="宋体" w:eastAsia="宋体" w:hint="eastAsia"/>
                <w:sz w:val="21"/>
              </w:rPr>
              <w:t>食品安全学导论</w:t>
            </w:r>
            <w:r>
              <w:rPr>
                <w:rFonts w:ascii="宋体" w:eastAsia="宋体" w:hint="eastAsia"/>
                <w:sz w:val="21"/>
              </w:rPr>
              <w:t>》</w:t>
            </w:r>
            <w:r>
              <w:rPr>
                <w:rFonts w:ascii="宋体" w:eastAsia="宋体" w:hint="eastAsia"/>
                <w:sz w:val="21"/>
              </w:rPr>
              <w:t>，</w:t>
            </w:r>
            <w:proofErr w:type="gramStart"/>
            <w:r>
              <w:rPr>
                <w:rFonts w:ascii="宋体" w:eastAsia="宋体" w:hint="eastAsia"/>
                <w:sz w:val="21"/>
              </w:rPr>
              <w:t>魏益民</w:t>
            </w:r>
            <w:proofErr w:type="gramEnd"/>
            <w:r>
              <w:rPr>
                <w:rFonts w:ascii="宋体" w:eastAsia="宋体" w:hint="eastAsia"/>
                <w:sz w:val="21"/>
              </w:rPr>
              <w:t>主编，科学出版社，</w:t>
            </w:r>
            <w:r>
              <w:rPr>
                <w:rFonts w:ascii="宋体" w:eastAsia="宋体" w:hint="eastAsia"/>
                <w:sz w:val="21"/>
              </w:rPr>
              <w:t>2009</w:t>
            </w:r>
            <w:r>
              <w:rPr>
                <w:rFonts w:ascii="宋体" w:eastAsia="宋体" w:hint="eastAsia"/>
                <w:sz w:val="21"/>
              </w:rPr>
              <w:t>；</w:t>
            </w:r>
          </w:p>
          <w:p w:rsidR="001079D7" w:rsidRDefault="00C20196">
            <w:pPr>
              <w:ind w:leftChars="177" w:left="425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（三）</w:t>
            </w:r>
            <w:r>
              <w:rPr>
                <w:rFonts w:ascii="宋体" w:eastAsia="宋体" w:hint="eastAsia"/>
                <w:sz w:val="21"/>
              </w:rPr>
              <w:t>《</w:t>
            </w:r>
            <w:r>
              <w:rPr>
                <w:rFonts w:ascii="宋体" w:eastAsia="宋体" w:hint="eastAsia"/>
                <w:sz w:val="21"/>
              </w:rPr>
              <w:t>食品标准与法规</w:t>
            </w:r>
            <w:r>
              <w:rPr>
                <w:rFonts w:ascii="宋体" w:eastAsia="宋体" w:hint="eastAsia"/>
                <w:sz w:val="21"/>
              </w:rPr>
              <w:t>》</w:t>
            </w:r>
            <w:r>
              <w:rPr>
                <w:rFonts w:ascii="宋体" w:eastAsia="宋体" w:hint="eastAsia"/>
                <w:sz w:val="21"/>
              </w:rPr>
              <w:t>（第二版），</w:t>
            </w:r>
            <w:proofErr w:type="gramStart"/>
            <w:r>
              <w:rPr>
                <w:rFonts w:ascii="宋体" w:eastAsia="宋体" w:hint="eastAsia"/>
                <w:sz w:val="21"/>
              </w:rPr>
              <w:t>周才琼主编</w:t>
            </w:r>
            <w:proofErr w:type="gramEnd"/>
            <w:r>
              <w:rPr>
                <w:rFonts w:ascii="宋体" w:eastAsia="宋体" w:hint="eastAsia"/>
                <w:sz w:val="21"/>
              </w:rPr>
              <w:t>，中国农业大学出版社，</w:t>
            </w:r>
            <w:r>
              <w:rPr>
                <w:rFonts w:ascii="宋体" w:eastAsia="宋体" w:hint="eastAsia"/>
                <w:sz w:val="21"/>
              </w:rPr>
              <w:t>2017</w:t>
            </w:r>
            <w:r>
              <w:rPr>
                <w:rFonts w:ascii="宋体" w:eastAsia="宋体" w:hint="eastAsia"/>
                <w:sz w:val="21"/>
              </w:rPr>
              <w:t>。</w:t>
            </w:r>
          </w:p>
          <w:p w:rsidR="001079D7" w:rsidRDefault="001079D7">
            <w:pPr>
              <w:ind w:leftChars="177" w:left="425"/>
              <w:rPr>
                <w:rFonts w:ascii="宋体" w:eastAsia="宋体"/>
                <w:sz w:val="21"/>
              </w:rPr>
            </w:pPr>
          </w:p>
        </w:tc>
      </w:tr>
    </w:tbl>
    <w:p w:rsidR="001079D7" w:rsidRDefault="001079D7">
      <w:pPr>
        <w:spacing w:line="400" w:lineRule="exact"/>
        <w:rPr>
          <w:rFonts w:ascii="黑体" w:eastAsia="黑体"/>
        </w:rPr>
      </w:pPr>
    </w:p>
    <w:sectPr w:rsidR="001079D7">
      <w:headerReference w:type="default" r:id="rId7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196" w:rsidRDefault="00C20196">
      <w:r>
        <w:separator/>
      </w:r>
    </w:p>
  </w:endnote>
  <w:endnote w:type="continuationSeparator" w:id="0">
    <w:p w:rsidR="00C20196" w:rsidRDefault="00C2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196" w:rsidRDefault="00C20196">
      <w:r>
        <w:separator/>
      </w:r>
    </w:p>
  </w:footnote>
  <w:footnote w:type="continuationSeparator" w:id="0">
    <w:p w:rsidR="00C20196" w:rsidRDefault="00C20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9D7" w:rsidRDefault="00C20196">
    <w:pPr>
      <w:pStyle w:val="a5"/>
    </w:pPr>
    <w:r>
      <w:rPr>
        <w:rFonts w:hint="eastAsia"/>
      </w:rPr>
      <w:t>浙江工业大学硕士研究生招生考试</w:t>
    </w:r>
    <w:proofErr w:type="gramStart"/>
    <w:r>
      <w:rPr>
        <w:rFonts w:hint="eastAsia"/>
      </w:rPr>
      <w:t>初试自</w:t>
    </w:r>
    <w:proofErr w:type="gramEnd"/>
    <w:r>
      <w:rPr>
        <w:rFonts w:hint="eastAsia"/>
      </w:rPr>
      <w:t>命题科目考试大纲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D2A8B83"/>
    <w:multiLevelType w:val="singleLevel"/>
    <w:tmpl w:val="ED2A8B83"/>
    <w:lvl w:ilvl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1" w15:restartNumberingAfterBreak="0">
    <w:nsid w:val="4D04D435"/>
    <w:multiLevelType w:val="singleLevel"/>
    <w:tmpl w:val="4D04D435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c5NTBhZDgyNjU5ODQ4MjUzZjQ4YjViNGRiY2Q2OWEifQ=="/>
  </w:docVars>
  <w:rsids>
    <w:rsidRoot w:val="00172BB2"/>
    <w:rsid w:val="00032C42"/>
    <w:rsid w:val="0003405B"/>
    <w:rsid w:val="000632A2"/>
    <w:rsid w:val="00071F17"/>
    <w:rsid w:val="00106726"/>
    <w:rsid w:val="001079D7"/>
    <w:rsid w:val="0016352B"/>
    <w:rsid w:val="00172BB2"/>
    <w:rsid w:val="001D587B"/>
    <w:rsid w:val="001E06DD"/>
    <w:rsid w:val="001E3E34"/>
    <w:rsid w:val="001F0BB6"/>
    <w:rsid w:val="002438C1"/>
    <w:rsid w:val="00274AAB"/>
    <w:rsid w:val="00290F9D"/>
    <w:rsid w:val="00302CF5"/>
    <w:rsid w:val="00335F5A"/>
    <w:rsid w:val="00364D5A"/>
    <w:rsid w:val="00387748"/>
    <w:rsid w:val="003E66D8"/>
    <w:rsid w:val="004028FE"/>
    <w:rsid w:val="004438BF"/>
    <w:rsid w:val="004A0607"/>
    <w:rsid w:val="004B5A18"/>
    <w:rsid w:val="004D13EA"/>
    <w:rsid w:val="004E428A"/>
    <w:rsid w:val="004E6296"/>
    <w:rsid w:val="004F0203"/>
    <w:rsid w:val="005164E7"/>
    <w:rsid w:val="0054517B"/>
    <w:rsid w:val="00552FCA"/>
    <w:rsid w:val="0057654F"/>
    <w:rsid w:val="00580957"/>
    <w:rsid w:val="005B095A"/>
    <w:rsid w:val="005D7EFD"/>
    <w:rsid w:val="00624315"/>
    <w:rsid w:val="006532C6"/>
    <w:rsid w:val="0068455C"/>
    <w:rsid w:val="006D13E8"/>
    <w:rsid w:val="007006A5"/>
    <w:rsid w:val="00723801"/>
    <w:rsid w:val="00736567"/>
    <w:rsid w:val="00780CBE"/>
    <w:rsid w:val="007D5CDC"/>
    <w:rsid w:val="0080162C"/>
    <w:rsid w:val="00804AB1"/>
    <w:rsid w:val="008075E1"/>
    <w:rsid w:val="00807FD1"/>
    <w:rsid w:val="008C46E2"/>
    <w:rsid w:val="008D0CD7"/>
    <w:rsid w:val="009010DC"/>
    <w:rsid w:val="00904736"/>
    <w:rsid w:val="00924CAF"/>
    <w:rsid w:val="009357B6"/>
    <w:rsid w:val="009B1048"/>
    <w:rsid w:val="00A02AD7"/>
    <w:rsid w:val="00A25455"/>
    <w:rsid w:val="00A43C41"/>
    <w:rsid w:val="00A8798F"/>
    <w:rsid w:val="00AA648F"/>
    <w:rsid w:val="00B057EB"/>
    <w:rsid w:val="00B76D1B"/>
    <w:rsid w:val="00BE67CE"/>
    <w:rsid w:val="00C20196"/>
    <w:rsid w:val="00C445E7"/>
    <w:rsid w:val="00C92BDA"/>
    <w:rsid w:val="00CC2891"/>
    <w:rsid w:val="00D436A5"/>
    <w:rsid w:val="00D93B09"/>
    <w:rsid w:val="00DA1753"/>
    <w:rsid w:val="00DD70DA"/>
    <w:rsid w:val="00F93FB9"/>
    <w:rsid w:val="00F95B44"/>
    <w:rsid w:val="00FA7BB7"/>
    <w:rsid w:val="00FE492E"/>
    <w:rsid w:val="05DB2F87"/>
    <w:rsid w:val="0B4B70F2"/>
    <w:rsid w:val="17512214"/>
    <w:rsid w:val="198B4AED"/>
    <w:rsid w:val="1AAA7512"/>
    <w:rsid w:val="20094021"/>
    <w:rsid w:val="208860FD"/>
    <w:rsid w:val="21514A38"/>
    <w:rsid w:val="221F26E7"/>
    <w:rsid w:val="22AB7C1A"/>
    <w:rsid w:val="23E37841"/>
    <w:rsid w:val="23EB6B1B"/>
    <w:rsid w:val="259B50B4"/>
    <w:rsid w:val="29E46D70"/>
    <w:rsid w:val="29F12E3B"/>
    <w:rsid w:val="2C6737FD"/>
    <w:rsid w:val="3363009F"/>
    <w:rsid w:val="33F16891"/>
    <w:rsid w:val="3C222584"/>
    <w:rsid w:val="3FF50E04"/>
    <w:rsid w:val="400D38CA"/>
    <w:rsid w:val="404D42E1"/>
    <w:rsid w:val="4520282A"/>
    <w:rsid w:val="45DB6FF8"/>
    <w:rsid w:val="47665118"/>
    <w:rsid w:val="53EA2BC3"/>
    <w:rsid w:val="548C12DE"/>
    <w:rsid w:val="579D5136"/>
    <w:rsid w:val="58C72ACE"/>
    <w:rsid w:val="5AA06B68"/>
    <w:rsid w:val="5BF63F30"/>
    <w:rsid w:val="5D7376DF"/>
    <w:rsid w:val="5FD87FEA"/>
    <w:rsid w:val="61F31036"/>
    <w:rsid w:val="659A70DA"/>
    <w:rsid w:val="679A050C"/>
    <w:rsid w:val="69294BE3"/>
    <w:rsid w:val="6BB77C7D"/>
    <w:rsid w:val="6BC85F78"/>
    <w:rsid w:val="6D910B45"/>
    <w:rsid w:val="6EB87EE1"/>
    <w:rsid w:val="73F63DF1"/>
    <w:rsid w:val="76AD510A"/>
    <w:rsid w:val="78760CC0"/>
    <w:rsid w:val="7B4A1D36"/>
    <w:rsid w:val="7C31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E1B6AC7-6CC1-4E0C-8E39-345D44E9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Char Char1 Char"/>
    <w:basedOn w:val="a"/>
    <w:semiHidden/>
    <w:qFormat/>
    <w:rPr>
      <w:rFonts w:eastAsia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424</Words>
  <Characters>2420</Characters>
  <Application>Microsoft Office Word</Application>
  <DocSecurity>0</DocSecurity>
  <Lines>20</Lines>
  <Paragraphs>5</Paragraphs>
  <ScaleCrop>false</ScaleCrop>
  <Company>微软中国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Administrator</cp:lastModifiedBy>
  <cp:revision>25</cp:revision>
  <cp:lastPrinted>2022-09-13T08:08:00Z</cp:lastPrinted>
  <dcterms:created xsi:type="dcterms:W3CDTF">2007-06-18T01:41:00Z</dcterms:created>
  <dcterms:modified xsi:type="dcterms:W3CDTF">2023-09-19T05:37:00Z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F65295C0F4B24DF1B4824C8113FFBFEB_13</vt:lpwstr>
  </property>
</Properties>
</file>