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3" w:afterLines="50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浙江师范大学硕士研究生入学考试初试科目</w:t>
      </w:r>
      <w:r>
        <w:rPr>
          <w:rFonts w:ascii="黑体" w:eastAsia="黑体"/>
          <w:b/>
          <w:sz w:val="32"/>
          <w:szCs w:val="32"/>
        </w:rPr>
        <w:br w:type="textWrapping"/>
      </w:r>
      <w:r>
        <w:rPr>
          <w:rFonts w:hint="eastAsia" w:ascii="黑体" w:eastAsia="黑体"/>
          <w:b/>
          <w:sz w:val="32"/>
          <w:szCs w:val="32"/>
        </w:rPr>
        <w:t>考　试　大　纲</w:t>
      </w:r>
    </w:p>
    <w:tbl>
      <w:tblPr>
        <w:tblStyle w:val="6"/>
        <w:tblW w:w="846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655"/>
        <w:gridCol w:w="6725"/>
      </w:tblGrid>
      <w:tr>
        <w:trPr>
          <w:trHeight w:val="435" w:hRule="atLeast"/>
        </w:trPr>
        <w:tc>
          <w:tcPr>
            <w:tcW w:w="1735" w:type="dxa"/>
            <w:gridSpan w:val="2"/>
            <w:vAlign w:val="bottom"/>
          </w:tcPr>
          <w:p>
            <w:pPr>
              <w:spacing w:after="48" w:afterLines="15"/>
              <w:ind w:left="-110" w:leftChars="-50" w:right="-110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5" w:type="dxa"/>
            <w:tcBorders>
              <w:bottom w:val="single" w:color="auto" w:sz="4" w:space="0"/>
            </w:tcBorders>
            <w:vAlign w:val="bottom"/>
          </w:tcPr>
          <w:p>
            <w:pPr>
              <w:pStyle w:val="2"/>
              <w:spacing w:before="81" w:beforeLines="25" w:after="32" w:afterLines="10"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926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国际政治综合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0" w:type="dxa"/>
            <w:vAlign w:val="bottom"/>
          </w:tcPr>
          <w:p>
            <w:pPr>
              <w:spacing w:after="65" w:afterLines="20"/>
              <w:ind w:left="-110" w:leftChars="-50" w:right="-110" w:rightChars="-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7380" w:type="dxa"/>
            <w:gridSpan w:val="2"/>
            <w:tcBorders>
              <w:bottom w:val="single" w:color="auto" w:sz="4" w:space="0"/>
            </w:tcBorders>
            <w:vAlign w:val="bottom"/>
          </w:tcPr>
          <w:p>
            <w:pPr>
              <w:spacing w:before="81" w:beforeLines="25" w:after="32" w:afterLines="10"/>
              <w:rPr>
                <w:b/>
                <w:szCs w:val="21"/>
              </w:rPr>
            </w:pPr>
            <w:r>
              <w:rPr>
                <w:b/>
                <w:szCs w:val="21"/>
              </w:rPr>
              <w:t>030200</w:t>
            </w:r>
            <w:r>
              <w:rPr>
                <w:rFonts w:hAnsi="宋体"/>
                <w:b/>
                <w:szCs w:val="21"/>
              </w:rPr>
              <w:t>政治学（一级学科）</w:t>
            </w:r>
          </w:p>
        </w:tc>
      </w:tr>
    </w:tbl>
    <w:p/>
    <w:p>
      <w:pPr>
        <w:spacing w:before="326" w:beforeLines="100" w:after="32" w:afterLines="10" w:line="288" w:lineRule="auto"/>
        <w:rPr>
          <w:b/>
          <w:szCs w:val="21"/>
        </w:rPr>
      </w:pPr>
      <w:r>
        <w:rPr>
          <w:rFonts w:hint="eastAsia"/>
        </w:rPr>
        <w:t>一、</w:t>
      </w:r>
      <w:r>
        <w:rPr>
          <w:rFonts w:hint="eastAsia"/>
          <w:b/>
          <w:szCs w:val="21"/>
        </w:rPr>
        <w:t>考试形式与试卷结构</w:t>
      </w:r>
    </w:p>
    <w:p>
      <w:pPr>
        <w:pStyle w:val="11"/>
        <w:spacing w:before="32" w:beforeLines="10" w:after="32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/>
          <w:b/>
          <w:szCs w:val="21"/>
        </w:rPr>
        <w:t>（一）试卷满分 及 考试时间</w:t>
      </w:r>
    </w:p>
    <w:p>
      <w:pPr>
        <w:pStyle w:val="11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本试卷满分为150分，考试时间为180分钟。</w:t>
      </w:r>
    </w:p>
    <w:p>
      <w:pPr>
        <w:pStyle w:val="11"/>
        <w:spacing w:before="32" w:beforeLines="10" w:after="32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（二）答题方式</w:t>
      </w:r>
    </w:p>
    <w:p>
      <w:pPr>
        <w:pStyle w:val="11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答题方式为闭卷、笔试。</w:t>
      </w:r>
    </w:p>
    <w:p>
      <w:pPr>
        <w:pStyle w:val="11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试卷由试题和答题纸组成；答案必须写在答题纸（由考点提供）相应的位置上。</w:t>
      </w:r>
    </w:p>
    <w:p>
      <w:pPr>
        <w:pStyle w:val="13"/>
        <w:spacing w:before="32" w:beforeLines="10" w:after="32" w:afterLines="10" w:line="288" w:lineRule="auto"/>
        <w:ind w:firstLine="422"/>
        <w:rPr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（三）试卷内容结构（</w:t>
      </w:r>
      <w:r>
        <w:rPr>
          <w:rFonts w:hint="eastAsia"/>
          <w:b/>
          <w:szCs w:val="21"/>
        </w:rPr>
        <w:t>考试的内容比例及题型）</w:t>
      </w:r>
    </w:p>
    <w:p>
      <w:pPr>
        <w:pStyle w:val="13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名词解释题（概念题）：4小题，每小题10分，共40分</w:t>
      </w:r>
    </w:p>
    <w:p>
      <w:pPr>
        <w:pStyle w:val="13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简答题（简述题）：    4小题，每小题15分，共60分</w:t>
      </w:r>
    </w:p>
    <w:p>
      <w:pPr>
        <w:pStyle w:val="13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分析论述题（综合题）：2小题，每小题25分，共50分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二、考查目标</w:t>
      </w:r>
    </w:p>
    <w:p>
      <w:pPr>
        <w:rPr>
          <w:rFonts w:ascii="新宋体" w:hAnsi="新宋体" w:eastAsia="新宋体" w:cs="Times New Roman"/>
          <w:kern w:val="2"/>
          <w:sz w:val="21"/>
          <w:szCs w:val="21"/>
        </w:rPr>
      </w:pP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 w:ascii="新宋体" w:hAnsi="新宋体" w:eastAsia="新宋体" w:cs="Times New Roman"/>
          <w:kern w:val="2"/>
          <w:sz w:val="21"/>
          <w:szCs w:val="21"/>
        </w:rPr>
        <w:t>（一）主要考查考生对国际政治基本概念的理解与掌握，对国际政治研究对象和研究方法、国际政治行为体、国际政治基本结构的理解与掌握程度。</w:t>
      </w:r>
    </w:p>
    <w:p>
      <w:pPr>
        <w:ind w:firstLine="420" w:firstLineChars="200"/>
        <w:rPr>
          <w:rFonts w:ascii="新宋体" w:hAnsi="新宋体" w:eastAsia="新宋体" w:cs="Times New Roman"/>
          <w:kern w:val="2"/>
          <w:sz w:val="21"/>
          <w:szCs w:val="21"/>
        </w:rPr>
      </w:pPr>
      <w:r>
        <w:rPr>
          <w:rFonts w:hint="eastAsia" w:ascii="新宋体" w:hAnsi="新宋体" w:eastAsia="新宋体" w:cs="Times New Roman"/>
          <w:kern w:val="2"/>
          <w:sz w:val="21"/>
          <w:szCs w:val="21"/>
        </w:rPr>
        <w:t>（二）考查考生对当前国际形势与重大热点国际问题的关注与理解，以及运用基本理论与方法，分析和研究现实国际政治问题的能力。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三、考查范围或考试内容概要</w:t>
      </w:r>
    </w:p>
    <w:p>
      <w:pPr>
        <w:pStyle w:val="13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1.国际政治学及其研究对象、研究方法</w:t>
      </w:r>
    </w:p>
    <w:p>
      <w:pPr>
        <w:pStyle w:val="13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2.国际政治行为体与国际体系</w:t>
      </w:r>
    </w:p>
    <w:p>
      <w:pPr>
        <w:pStyle w:val="13"/>
        <w:spacing w:before="32" w:beforeLines="10" w:after="32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3.中国的国际政治思想与理念</w:t>
      </w:r>
    </w:p>
    <w:p>
      <w:pPr>
        <w:pStyle w:val="12"/>
        <w:rPr>
          <w:rFonts w:ascii="新宋体" w:hAnsi="新宋体" w:eastAsia="新宋体" w:cs="Times New Roman"/>
          <w:kern w:val="2"/>
          <w:sz w:val="21"/>
          <w:szCs w:val="21"/>
        </w:rPr>
      </w:pPr>
      <w:r>
        <w:rPr>
          <w:rFonts w:hint="eastAsia" w:ascii="新宋体" w:hAnsi="新宋体" w:eastAsia="新宋体" w:cs="Times New Roman"/>
          <w:kern w:val="2"/>
          <w:sz w:val="21"/>
          <w:szCs w:val="21"/>
        </w:rPr>
        <w:t>4.国际政治热点问题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参考教材或主要参考书</w:t>
      </w:r>
      <w:r>
        <w:rPr>
          <w:rFonts w:hint="eastAsia"/>
          <w:sz w:val="21"/>
          <w:szCs w:val="21"/>
        </w:rPr>
        <w:t>：</w:t>
      </w:r>
    </w:p>
    <w:p>
      <w:pPr>
        <w:pStyle w:val="12"/>
        <w:ind w:firstLine="440"/>
        <w:rPr>
          <w:rFonts w:hint="eastAsia" w:ascii="新宋体" w:hAnsi="新宋体" w:eastAsia="新宋体" w:cs="Times New Roman"/>
          <w:kern w:val="2"/>
          <w:sz w:val="21"/>
          <w:szCs w:val="21"/>
          <w:lang w:val="en-US" w:eastAsia="zh-CN" w:bidi="ar-SA"/>
        </w:rPr>
      </w:pPr>
      <w:bookmarkStart w:id="0" w:name="_GoBack"/>
      <w:bookmarkEnd w:id="0"/>
      <w:r>
        <w:rPr>
          <w:rFonts w:hint="eastAsia" w:ascii="新宋体" w:hAnsi="新宋体" w:eastAsia="新宋体" w:cs="Times New Roman"/>
          <w:kern w:val="2"/>
          <w:sz w:val="21"/>
          <w:szCs w:val="21"/>
          <w:lang w:val="en-US" w:eastAsia="zh-CN" w:bidi="ar-SA"/>
        </w:rPr>
        <w:t>1.李少军：《国际政治学概论》（第五版），上海人民出版社2019年版；</w:t>
      </w:r>
    </w:p>
    <w:p>
      <w:pPr>
        <w:pStyle w:val="12"/>
        <w:ind w:firstLine="440"/>
        <w:rPr>
          <w:rFonts w:hint="eastAsia" w:ascii="新宋体" w:hAnsi="新宋体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21"/>
          <w:szCs w:val="21"/>
          <w:lang w:val="en-US" w:eastAsia="zh-CN" w:bidi="ar-SA"/>
        </w:rPr>
        <w:t>2.阎学通，孙学峰：《国际关系研究实用方法》（第三版），北京大学出版社2021年版；</w:t>
      </w:r>
    </w:p>
    <w:p>
      <w:pPr>
        <w:pStyle w:val="12"/>
        <w:ind w:firstLine="440"/>
        <w:rPr>
          <w:rFonts w:hint="eastAsia" w:ascii="新宋体" w:hAnsi="新宋体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21"/>
          <w:szCs w:val="21"/>
          <w:lang w:val="en-US" w:eastAsia="zh-CN" w:bidi="ar-SA"/>
        </w:rPr>
        <w:t>3.倪世雄：《当代西方国际关系理论》（第二版），复旦大学出版社2018年版。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四、样卷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一、名词解释（共4小题，每小题10分，共40分）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1．修昔底德陷阱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   2．国际核不扩散机制 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3．南南合作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4．非传统安全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二、简答题（共4小题，每小题15分，共60分）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1．简述汉斯·摩根索的现实主义六原则。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2．分析国际政治体系演变的原因。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3．</w:t>
      </w:r>
      <w:r>
        <w:rPr>
          <w:rFonts w:ascii="宋体" w:hAnsi="宋体" w:eastAsia="宋体"/>
          <w:szCs w:val="21"/>
        </w:rPr>
        <w:t>分析全球治理的基本</w:t>
      </w:r>
      <w:r>
        <w:rPr>
          <w:rFonts w:hint="eastAsia" w:ascii="宋体" w:hAnsi="宋体" w:eastAsia="宋体"/>
          <w:szCs w:val="21"/>
        </w:rPr>
        <w:t>特征。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4. 简述</w:t>
      </w:r>
      <w:r>
        <w:rPr>
          <w:rFonts w:ascii="宋体" w:hAnsi="宋体" w:eastAsia="宋体"/>
          <w:szCs w:val="21"/>
        </w:rPr>
        <w:t>国际政治与国内政治的</w:t>
      </w:r>
      <w:r>
        <w:rPr>
          <w:rFonts w:hint="eastAsia" w:ascii="宋体" w:hAnsi="宋体" w:eastAsia="宋体"/>
          <w:szCs w:val="21"/>
        </w:rPr>
        <w:t>关系。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三、论述题（共2小题，每小题25分，共50分）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 试述新中国成立以来对外关系的发展。</w:t>
      </w:r>
    </w:p>
    <w:p>
      <w:pPr>
        <w:spacing w:line="360" w:lineRule="auto"/>
        <w:ind w:firstLine="44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2. 论述非洲与大国关系的演变及原因。</w:t>
      </w:r>
    </w:p>
    <w:p>
      <w:pPr>
        <w:rPr>
          <w:rFonts w:ascii="新宋体" w:hAnsi="新宋体" w:eastAsia="新宋体" w:cs="Times New Roman"/>
          <w:kern w:val="2"/>
          <w:sz w:val="21"/>
          <w:szCs w:val="21"/>
        </w:rPr>
      </w:pPr>
    </w:p>
    <w:p/>
    <w:sectPr>
      <w:pgSz w:w="11906" w:h="16838"/>
      <w:pgMar w:top="1440" w:right="1797" w:bottom="1440" w:left="1797" w:header="851" w:footer="992" w:gutter="0"/>
      <w:cols w:space="708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3ZWI1MjgzNDIxZGUyNjUzZGFiMzJlMDUzZTg5YTQifQ=="/>
  </w:docVars>
  <w:rsids>
    <w:rsidRoot w:val="004E50F4"/>
    <w:rsid w:val="000217A0"/>
    <w:rsid w:val="00085599"/>
    <w:rsid w:val="000A3F93"/>
    <w:rsid w:val="001A21E3"/>
    <w:rsid w:val="001B76A7"/>
    <w:rsid w:val="002460F0"/>
    <w:rsid w:val="002838F2"/>
    <w:rsid w:val="00296624"/>
    <w:rsid w:val="002F50AB"/>
    <w:rsid w:val="0035557B"/>
    <w:rsid w:val="0039230A"/>
    <w:rsid w:val="003C6F62"/>
    <w:rsid w:val="003D0507"/>
    <w:rsid w:val="00402A0E"/>
    <w:rsid w:val="004139B0"/>
    <w:rsid w:val="00425A24"/>
    <w:rsid w:val="004E50F4"/>
    <w:rsid w:val="004E56FF"/>
    <w:rsid w:val="0055046D"/>
    <w:rsid w:val="005B0EC8"/>
    <w:rsid w:val="005D6D4D"/>
    <w:rsid w:val="00601653"/>
    <w:rsid w:val="00602E1D"/>
    <w:rsid w:val="00606C3D"/>
    <w:rsid w:val="006244AD"/>
    <w:rsid w:val="00666FFA"/>
    <w:rsid w:val="006D5032"/>
    <w:rsid w:val="006D7DDD"/>
    <w:rsid w:val="00713BF3"/>
    <w:rsid w:val="00816383"/>
    <w:rsid w:val="008A4B1A"/>
    <w:rsid w:val="008B5D69"/>
    <w:rsid w:val="008E56C9"/>
    <w:rsid w:val="00912F6B"/>
    <w:rsid w:val="00AE551D"/>
    <w:rsid w:val="00B407E2"/>
    <w:rsid w:val="00B5746A"/>
    <w:rsid w:val="00B733FE"/>
    <w:rsid w:val="00BA563C"/>
    <w:rsid w:val="00BD03F9"/>
    <w:rsid w:val="00C3497D"/>
    <w:rsid w:val="00C75BCD"/>
    <w:rsid w:val="00CB4953"/>
    <w:rsid w:val="00DB0838"/>
    <w:rsid w:val="00F7557D"/>
    <w:rsid w:val="00F93E4E"/>
    <w:rsid w:val="1BC94BCA"/>
    <w:rsid w:val="50FA223A"/>
    <w:rsid w:val="63377CC9"/>
    <w:rsid w:val="721D6FAF"/>
    <w:rsid w:val="7E11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uiPriority w:val="0"/>
    <w:pPr>
      <w:spacing w:after="0" w:line="240" w:lineRule="auto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uiPriority w:val="0"/>
    <w:rPr>
      <w:sz w:val="18"/>
      <w:szCs w:val="18"/>
    </w:rPr>
  </w:style>
  <w:style w:type="paragraph" w:customStyle="1" w:styleId="11">
    <w:name w:val="_Style 10"/>
    <w:basedOn w:val="1"/>
    <w:next w:val="12"/>
    <w:qFormat/>
    <w:uiPriority w:val="0"/>
    <w:pPr>
      <w:widowControl w:val="0"/>
      <w:spacing w:after="0" w:line="24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_Style 12"/>
    <w:basedOn w:val="1"/>
    <w:next w:val="12"/>
    <w:qFormat/>
    <w:uiPriority w:val="0"/>
    <w:pPr>
      <w:widowControl w:val="0"/>
      <w:spacing w:after="0" w:line="24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标题 1 字符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772</Characters>
  <Lines>6</Lines>
  <Paragraphs>1</Paragraphs>
  <TotalTime>90</TotalTime>
  <ScaleCrop>false</ScaleCrop>
  <LinksUpToDate>false</LinksUpToDate>
  <CharactersWithSpaces>799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2019-09-02T01:46:00Z</dcterms:created>
  <dc:creator>姜 恒昆</dc:creator>
  <cp:lastModifiedBy>吴梦云</cp:lastModifiedBy>
  <dcterms:modified xsi:type="dcterms:W3CDTF">2023-06-12T09:27:51Z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0C2E632B61FB4A66AF3A4BFDB32B7475</vt:lpwstr>
  </property>
</Properties>
</file>