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1236D" w14:textId="77777777" w:rsidR="008C0685" w:rsidRPr="008C0685" w:rsidRDefault="00836036" w:rsidP="00836036">
      <w:pPr>
        <w:spacing w:line="400" w:lineRule="exact"/>
        <w:jc w:val="center"/>
        <w:rPr>
          <w:rFonts w:ascii="黑体" w:eastAsia="黑体" w:hAnsi="黑体" w:cs="宋体"/>
          <w:b/>
          <w:color w:val="000000"/>
          <w:sz w:val="32"/>
          <w:szCs w:val="32"/>
        </w:rPr>
      </w:pPr>
      <w:r w:rsidRPr="008C0685">
        <w:rPr>
          <w:rFonts w:ascii="黑体" w:eastAsia="黑体" w:hAnsi="黑体" w:hint="eastAsia"/>
          <w:b/>
          <w:color w:val="000000"/>
          <w:sz w:val="32"/>
          <w:szCs w:val="32"/>
        </w:rPr>
        <w:t>20</w:t>
      </w:r>
      <w:r w:rsidRPr="008C0685">
        <w:rPr>
          <w:rFonts w:ascii="黑体" w:eastAsia="黑体" w:hAnsi="黑体"/>
          <w:b/>
          <w:color w:val="000000"/>
          <w:sz w:val="32"/>
          <w:szCs w:val="32"/>
        </w:rPr>
        <w:t>2</w:t>
      </w:r>
      <w:r w:rsidR="00325116" w:rsidRPr="008C0685">
        <w:rPr>
          <w:rFonts w:ascii="黑体" w:eastAsia="黑体" w:hAnsi="黑体"/>
          <w:b/>
          <w:color w:val="000000"/>
          <w:sz w:val="32"/>
          <w:szCs w:val="32"/>
        </w:rPr>
        <w:t>4</w:t>
      </w:r>
      <w:r w:rsidRPr="008C0685">
        <w:rPr>
          <w:rFonts w:ascii="黑体" w:eastAsia="黑体" w:hAnsi="黑体" w:hint="eastAsia"/>
          <w:b/>
          <w:color w:val="000000"/>
          <w:sz w:val="32"/>
          <w:szCs w:val="32"/>
        </w:rPr>
        <w:t>年宁波大学硕士研究生招生考试</w:t>
      </w:r>
      <w:r w:rsidRPr="008C0685">
        <w:rPr>
          <w:rFonts w:ascii="黑体" w:eastAsia="黑体" w:hAnsi="黑体" w:cs="宋体" w:hint="eastAsia"/>
          <w:b/>
          <w:color w:val="000000"/>
          <w:sz w:val="32"/>
          <w:szCs w:val="32"/>
        </w:rPr>
        <w:t>复</w:t>
      </w:r>
      <w:r w:rsidRPr="008C0685">
        <w:rPr>
          <w:rFonts w:ascii="黑体" w:eastAsia="黑体" w:hAnsi="黑体" w:hint="eastAsia"/>
          <w:b/>
          <w:color w:val="000000"/>
          <w:sz w:val="32"/>
          <w:szCs w:val="32"/>
        </w:rPr>
        <w:t>试科目</w:t>
      </w:r>
    </w:p>
    <w:p w14:paraId="2CA4F387" w14:textId="211F24BD" w:rsidR="00836036" w:rsidRPr="008C0685" w:rsidRDefault="00836036" w:rsidP="00836036">
      <w:pPr>
        <w:spacing w:line="400" w:lineRule="exact"/>
        <w:jc w:val="center"/>
        <w:rPr>
          <w:rFonts w:ascii="黑体" w:eastAsia="黑体" w:hAnsi="黑体"/>
          <w:b/>
          <w:color w:val="000000"/>
          <w:sz w:val="32"/>
          <w:szCs w:val="32"/>
        </w:rPr>
      </w:pPr>
      <w:r w:rsidRPr="008C0685">
        <w:rPr>
          <w:rFonts w:ascii="黑体" w:eastAsia="黑体" w:hAnsi="黑体" w:hint="eastAsia"/>
          <w:b/>
          <w:color w:val="000000"/>
          <w:sz w:val="32"/>
          <w:szCs w:val="32"/>
        </w:rPr>
        <w:t>考　试　大　纲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620"/>
        <w:gridCol w:w="6840"/>
      </w:tblGrid>
      <w:tr w:rsidR="00836036" w14:paraId="6DB55B1B" w14:textId="77777777" w:rsidTr="00AA7607">
        <w:trPr>
          <w:trHeight w:val="435"/>
        </w:trPr>
        <w:tc>
          <w:tcPr>
            <w:tcW w:w="1620" w:type="dxa"/>
            <w:vAlign w:val="bottom"/>
          </w:tcPr>
          <w:p w14:paraId="4F1F518B" w14:textId="77777777" w:rsidR="00836036" w:rsidRDefault="00836036" w:rsidP="00AA7607">
            <w:pPr>
              <w:spacing w:afterLines="15" w:after="46"/>
              <w:ind w:leftChars="-50" w:left="-105" w:rightChars="-50" w:right="-105"/>
              <w:rPr>
                <w:rFonts w:ascii="宋体" w:hAnsi="宋体"/>
                <w:b/>
                <w:color w:val="000000"/>
                <w:szCs w:val="21"/>
              </w:rPr>
            </w:pPr>
          </w:p>
          <w:p w14:paraId="7F88109E" w14:textId="77777777" w:rsidR="00836036" w:rsidRDefault="00836036" w:rsidP="00AA7607">
            <w:pPr>
              <w:spacing w:afterLines="15" w:after="46"/>
              <w:ind w:leftChars="-50" w:left="-105" w:rightChars="-50" w:right="-105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科目代码、名称: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vAlign w:val="bottom"/>
          </w:tcPr>
          <w:p w14:paraId="21F27669" w14:textId="0F55D069" w:rsidR="00836036" w:rsidRDefault="00836036" w:rsidP="00AA7607">
            <w:pPr>
              <w:pStyle w:val="1"/>
              <w:spacing w:beforeLines="25" w:before="78" w:afterLines="10" w:after="31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b w:val="0"/>
                <w:color w:val="000000"/>
                <w:sz w:val="24"/>
                <w:szCs w:val="21"/>
              </w:rPr>
              <w:t>农村政策学</w:t>
            </w:r>
          </w:p>
        </w:tc>
      </w:tr>
    </w:tbl>
    <w:p w14:paraId="61750727" w14:textId="77777777" w:rsidR="00836036" w:rsidRDefault="00836036" w:rsidP="00836036">
      <w:pPr>
        <w:spacing w:beforeLines="100" w:before="312" w:afterLines="50" w:after="156" w:line="400" w:lineRule="exact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一、考试形式与试卷结构</w:t>
      </w:r>
    </w:p>
    <w:p w14:paraId="61A0562E" w14:textId="77777777" w:rsidR="00836036" w:rsidRDefault="00836036" w:rsidP="00836036">
      <w:pPr>
        <w:pStyle w:val="Style1"/>
        <w:spacing w:line="400" w:lineRule="exact"/>
        <w:ind w:left="482" w:firstLineChars="0" w:firstLine="0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（一）试卷分值及考试时间</w:t>
      </w:r>
    </w:p>
    <w:p w14:paraId="5F171BF1" w14:textId="7E7671CC" w:rsidR="00836036" w:rsidRDefault="00836036" w:rsidP="00836036">
      <w:pPr>
        <w:pStyle w:val="Style1"/>
        <w:spacing w:line="40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本试卷满分为</w:t>
      </w:r>
      <w:r>
        <w:rPr>
          <w:color w:val="000000"/>
          <w:szCs w:val="21"/>
        </w:rPr>
        <w:t>100</w:t>
      </w:r>
      <w:r>
        <w:rPr>
          <w:rFonts w:hint="eastAsia"/>
          <w:color w:val="000000"/>
          <w:szCs w:val="21"/>
        </w:rPr>
        <w:t>分，考试时间为</w:t>
      </w:r>
      <w:r>
        <w:rPr>
          <w:color w:val="000000"/>
          <w:szCs w:val="21"/>
        </w:rPr>
        <w:t>1</w:t>
      </w:r>
      <w:r w:rsidR="00283477">
        <w:rPr>
          <w:color w:val="000000"/>
          <w:szCs w:val="21"/>
        </w:rPr>
        <w:t>2</w:t>
      </w:r>
      <w:r>
        <w:rPr>
          <w:color w:val="000000"/>
          <w:szCs w:val="21"/>
        </w:rPr>
        <w:t>0</w:t>
      </w:r>
      <w:r>
        <w:rPr>
          <w:rFonts w:hint="eastAsia"/>
          <w:color w:val="000000"/>
          <w:szCs w:val="21"/>
        </w:rPr>
        <w:t>分钟。</w:t>
      </w:r>
    </w:p>
    <w:p w14:paraId="1497E8B6" w14:textId="77777777" w:rsidR="00836036" w:rsidRDefault="00836036" w:rsidP="00836036">
      <w:pPr>
        <w:pStyle w:val="Style1"/>
        <w:spacing w:line="400" w:lineRule="exact"/>
        <w:ind w:firstLine="422"/>
        <w:rPr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（二）考试形式</w:t>
      </w:r>
    </w:p>
    <w:p w14:paraId="22C740C5" w14:textId="77777777" w:rsidR="00836036" w:rsidRDefault="00836036" w:rsidP="00836036">
      <w:pPr>
        <w:pStyle w:val="a7"/>
        <w:spacing w:line="40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答题方式为闭卷、笔试。</w:t>
      </w:r>
    </w:p>
    <w:p w14:paraId="510C9750" w14:textId="77777777" w:rsidR="00836036" w:rsidRDefault="00836036" w:rsidP="00836036">
      <w:pPr>
        <w:pStyle w:val="a7"/>
        <w:spacing w:line="400" w:lineRule="exact"/>
        <w:ind w:firstLine="422"/>
        <w:rPr>
          <w:b/>
          <w:szCs w:val="21"/>
        </w:rPr>
      </w:pPr>
      <w:r>
        <w:rPr>
          <w:rFonts w:hint="eastAsia"/>
          <w:b/>
          <w:szCs w:val="21"/>
        </w:rPr>
        <w:t>（三）题型结构</w:t>
      </w:r>
    </w:p>
    <w:p w14:paraId="6B15B86B" w14:textId="11A0F84A" w:rsidR="00836036" w:rsidRDefault="00836036" w:rsidP="00836036">
      <w:pPr>
        <w:pStyle w:val="a7"/>
        <w:spacing w:line="400" w:lineRule="exact"/>
        <w:rPr>
          <w:szCs w:val="21"/>
        </w:rPr>
      </w:pPr>
      <w:r>
        <w:rPr>
          <w:rFonts w:hint="eastAsia"/>
          <w:szCs w:val="21"/>
        </w:rPr>
        <w:t>名词解释、判断题、简答题</w:t>
      </w:r>
      <w:r w:rsidR="00F24E33">
        <w:rPr>
          <w:rFonts w:hint="eastAsia"/>
          <w:szCs w:val="21"/>
        </w:rPr>
        <w:t>、</w:t>
      </w:r>
      <w:r>
        <w:rPr>
          <w:rFonts w:hint="eastAsia"/>
          <w:szCs w:val="21"/>
        </w:rPr>
        <w:t>论述</w:t>
      </w:r>
      <w:r w:rsidR="000A12F0">
        <w:rPr>
          <w:rFonts w:hint="eastAsia"/>
          <w:szCs w:val="21"/>
        </w:rPr>
        <w:t>题</w:t>
      </w:r>
      <w:r>
        <w:rPr>
          <w:rFonts w:hint="eastAsia"/>
          <w:szCs w:val="21"/>
        </w:rPr>
        <w:t>。</w:t>
      </w:r>
    </w:p>
    <w:p w14:paraId="4BCAFFC6" w14:textId="396125C8" w:rsidR="00524FEB" w:rsidRPr="00524FEB" w:rsidRDefault="00524FEB" w:rsidP="00524FEB">
      <w:pPr>
        <w:spacing w:beforeLines="100" w:before="312" w:afterLines="50" w:after="156" w:line="400" w:lineRule="exact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二、</w:t>
      </w:r>
      <w:r w:rsidRPr="00524FEB">
        <w:rPr>
          <w:rFonts w:hint="eastAsia"/>
          <w:b/>
          <w:color w:val="000000"/>
          <w:sz w:val="24"/>
        </w:rPr>
        <w:t>考查目标</w:t>
      </w:r>
    </w:p>
    <w:p w14:paraId="7D414397" w14:textId="64276C5E" w:rsidR="00524FEB" w:rsidRPr="00C108EE" w:rsidRDefault="00713FB6" w:rsidP="004A4CA9">
      <w:pPr>
        <w:pStyle w:val="a7"/>
        <w:spacing w:line="400" w:lineRule="exact"/>
        <w:rPr>
          <w:color w:val="000000"/>
          <w:szCs w:val="21"/>
        </w:rPr>
      </w:pPr>
      <w:r w:rsidRPr="00C108EE">
        <w:rPr>
          <w:rFonts w:hint="eastAsia"/>
          <w:color w:val="000000"/>
          <w:szCs w:val="21"/>
        </w:rPr>
        <w:t>《农村政策学》</w:t>
      </w:r>
      <w:r w:rsidR="0005264A" w:rsidRPr="00C108EE">
        <w:rPr>
          <w:rFonts w:hint="eastAsia"/>
          <w:color w:val="000000"/>
          <w:szCs w:val="21"/>
        </w:rPr>
        <w:t>主要</w:t>
      </w:r>
      <w:r w:rsidR="00C108EE" w:rsidRPr="00C108EE">
        <w:rPr>
          <w:rFonts w:hint="eastAsia"/>
          <w:color w:val="000000"/>
          <w:szCs w:val="21"/>
        </w:rPr>
        <w:t>考查</w:t>
      </w:r>
      <w:r w:rsidR="00C108EE">
        <w:rPr>
          <w:rFonts w:hint="eastAsia"/>
          <w:color w:val="000000"/>
          <w:szCs w:val="21"/>
        </w:rPr>
        <w:t>考生对</w:t>
      </w:r>
      <w:r w:rsidR="004A4CA9" w:rsidRPr="004A4CA9">
        <w:rPr>
          <w:rFonts w:hint="eastAsia"/>
          <w:color w:val="000000"/>
          <w:szCs w:val="21"/>
        </w:rPr>
        <w:t>农业政策</w:t>
      </w:r>
      <w:r w:rsidR="004A4CA9">
        <w:rPr>
          <w:rFonts w:hint="eastAsia"/>
          <w:color w:val="000000"/>
          <w:szCs w:val="21"/>
        </w:rPr>
        <w:t>、</w:t>
      </w:r>
      <w:r w:rsidR="004A4CA9" w:rsidRPr="004A4CA9">
        <w:rPr>
          <w:rFonts w:hint="eastAsia"/>
          <w:color w:val="000000"/>
          <w:szCs w:val="21"/>
        </w:rPr>
        <w:t>农村</w:t>
      </w:r>
      <w:r w:rsidR="004A4CA9">
        <w:rPr>
          <w:rFonts w:hint="eastAsia"/>
          <w:color w:val="000000"/>
          <w:szCs w:val="21"/>
        </w:rPr>
        <w:t>与农村发展、</w:t>
      </w:r>
      <w:r w:rsidR="004A4CA9" w:rsidRPr="004A4CA9">
        <w:rPr>
          <w:rFonts w:hint="eastAsia"/>
          <w:color w:val="000000"/>
          <w:szCs w:val="21"/>
        </w:rPr>
        <w:t>乡村地理学</w:t>
      </w:r>
      <w:r w:rsidR="00C108EE" w:rsidRPr="00C108EE">
        <w:rPr>
          <w:rFonts w:hint="eastAsia"/>
          <w:color w:val="000000"/>
          <w:szCs w:val="21"/>
        </w:rPr>
        <w:t>等方面</w:t>
      </w:r>
      <w:r w:rsidR="00C108EE">
        <w:rPr>
          <w:rFonts w:hint="eastAsia"/>
          <w:color w:val="000000"/>
          <w:szCs w:val="21"/>
        </w:rPr>
        <w:t>基本概念、理论政策、方法原理与实践运用的</w:t>
      </w:r>
      <w:r w:rsidR="004A4CA9">
        <w:rPr>
          <w:rFonts w:hint="eastAsia"/>
          <w:color w:val="000000"/>
          <w:szCs w:val="21"/>
        </w:rPr>
        <w:t>理解、</w:t>
      </w:r>
      <w:r w:rsidR="00C108EE">
        <w:rPr>
          <w:rFonts w:hint="eastAsia"/>
          <w:color w:val="000000"/>
          <w:szCs w:val="21"/>
        </w:rPr>
        <w:t>掌握和运用能力</w:t>
      </w:r>
      <w:r w:rsidR="004A1360" w:rsidRPr="00C108EE">
        <w:rPr>
          <w:rFonts w:hint="eastAsia"/>
          <w:color w:val="000000"/>
          <w:szCs w:val="21"/>
        </w:rPr>
        <w:t>。</w:t>
      </w:r>
    </w:p>
    <w:p w14:paraId="3B50D157" w14:textId="4D1A522D" w:rsidR="00836036" w:rsidRDefault="00C108EE" w:rsidP="00836036">
      <w:pPr>
        <w:spacing w:beforeLines="100" w:before="312" w:afterLines="50" w:after="156" w:line="400" w:lineRule="exact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三</w:t>
      </w:r>
      <w:r w:rsidR="00836036">
        <w:rPr>
          <w:rFonts w:hint="eastAsia"/>
          <w:b/>
          <w:color w:val="000000"/>
          <w:sz w:val="24"/>
        </w:rPr>
        <w:t>、考试内容、范围</w:t>
      </w:r>
    </w:p>
    <w:p w14:paraId="267BC2CF" w14:textId="7263CFEB" w:rsidR="00836036" w:rsidRDefault="00AA754B" w:rsidP="00836036">
      <w:pPr>
        <w:adjustRightInd w:val="0"/>
        <w:snapToGrid w:val="0"/>
        <w:spacing w:line="360" w:lineRule="auto"/>
        <w:ind w:firstLineChars="200" w:firstLine="422"/>
        <w:rPr>
          <w:rFonts w:ascii="宋体" w:hAnsi="宋体"/>
          <w:bCs/>
          <w:color w:val="000000"/>
          <w:szCs w:val="21"/>
        </w:rPr>
      </w:pPr>
      <w:r w:rsidRPr="00BD71DC">
        <w:rPr>
          <w:rFonts w:ascii="宋体" w:hAnsi="宋体" w:hint="eastAsia"/>
          <w:b/>
          <w:color w:val="000000"/>
          <w:szCs w:val="21"/>
        </w:rPr>
        <w:t>（1）农业政策</w:t>
      </w:r>
      <w:r w:rsidR="003D321B">
        <w:rPr>
          <w:rFonts w:ascii="宋体" w:hAnsi="宋体" w:hint="eastAsia"/>
          <w:b/>
          <w:color w:val="000000"/>
          <w:szCs w:val="21"/>
        </w:rPr>
        <w:t>学</w:t>
      </w:r>
      <w:r w:rsidR="008C3F61" w:rsidRPr="00BD71DC">
        <w:rPr>
          <w:rFonts w:ascii="宋体" w:hAnsi="宋体" w:hint="eastAsia"/>
          <w:b/>
          <w:color w:val="000000"/>
          <w:szCs w:val="21"/>
        </w:rPr>
        <w:t>（</w:t>
      </w:r>
      <w:proofErr w:type="gramStart"/>
      <w:r w:rsidR="008C3F61" w:rsidRPr="00BD71DC">
        <w:rPr>
          <w:rFonts w:ascii="宋体" w:hAnsi="宋体" w:hint="eastAsia"/>
          <w:b/>
          <w:color w:val="000000"/>
          <w:szCs w:val="21"/>
        </w:rPr>
        <w:t>分值占</w:t>
      </w:r>
      <w:proofErr w:type="gramEnd"/>
      <w:r w:rsidR="008C3F61" w:rsidRPr="00BD71DC">
        <w:rPr>
          <w:rFonts w:ascii="宋体" w:hAnsi="宋体" w:hint="eastAsia"/>
          <w:b/>
          <w:color w:val="000000"/>
          <w:szCs w:val="21"/>
        </w:rPr>
        <w:t>比约1</w:t>
      </w:r>
      <w:r w:rsidR="008C3F61" w:rsidRPr="00BD71DC">
        <w:rPr>
          <w:rFonts w:ascii="宋体" w:hAnsi="宋体"/>
          <w:b/>
          <w:color w:val="000000"/>
          <w:szCs w:val="21"/>
        </w:rPr>
        <w:t>/3</w:t>
      </w:r>
      <w:r w:rsidR="008C3F61" w:rsidRPr="00BD71DC">
        <w:rPr>
          <w:rFonts w:ascii="宋体" w:hAnsi="宋体" w:hint="eastAsia"/>
          <w:b/>
          <w:color w:val="000000"/>
          <w:szCs w:val="21"/>
        </w:rPr>
        <w:t>）</w:t>
      </w:r>
      <w:r w:rsidRPr="00BD71DC">
        <w:rPr>
          <w:rFonts w:ascii="宋体" w:hAnsi="宋体" w:hint="eastAsia"/>
          <w:b/>
          <w:color w:val="000000"/>
          <w:szCs w:val="21"/>
        </w:rPr>
        <w:t>：</w:t>
      </w:r>
      <w:r>
        <w:rPr>
          <w:rFonts w:ascii="宋体" w:hAnsi="宋体" w:hint="eastAsia"/>
          <w:bCs/>
          <w:color w:val="000000"/>
          <w:szCs w:val="21"/>
        </w:rPr>
        <w:t>农业政策</w:t>
      </w:r>
      <w:r w:rsidR="001F2750">
        <w:rPr>
          <w:rFonts w:ascii="宋体" w:hAnsi="宋体" w:hint="eastAsia"/>
          <w:bCs/>
          <w:color w:val="000000"/>
          <w:szCs w:val="21"/>
        </w:rPr>
        <w:t>的</w:t>
      </w:r>
      <w:r>
        <w:rPr>
          <w:rFonts w:ascii="宋体" w:hAnsi="宋体" w:hint="eastAsia"/>
          <w:bCs/>
          <w:color w:val="000000"/>
          <w:szCs w:val="21"/>
        </w:rPr>
        <w:t>内涵、农业政策的分析、农业政策的制定、农业政策的执行、农业政策的评估与调整、农业结构政策、农业土地政策、农村人力资源政策、农业科学技术政策、农产品流通政策、农业财政与金融政策、农业可持续发展政策、农村社会发展政策、农业政策案例分析</w:t>
      </w:r>
      <w:r w:rsidR="001F2750">
        <w:rPr>
          <w:rFonts w:ascii="宋体" w:hAnsi="宋体" w:hint="eastAsia"/>
          <w:bCs/>
          <w:color w:val="000000"/>
          <w:szCs w:val="21"/>
        </w:rPr>
        <w:t>等。</w:t>
      </w:r>
    </w:p>
    <w:p w14:paraId="3CDB27B3" w14:textId="7F246B46" w:rsidR="00AA754B" w:rsidRDefault="00AA754B" w:rsidP="00836036">
      <w:pPr>
        <w:adjustRightInd w:val="0"/>
        <w:snapToGrid w:val="0"/>
        <w:spacing w:line="360" w:lineRule="auto"/>
        <w:ind w:firstLineChars="200" w:firstLine="422"/>
        <w:rPr>
          <w:rFonts w:ascii="宋体" w:hAnsi="宋体"/>
          <w:bCs/>
          <w:color w:val="000000"/>
          <w:szCs w:val="21"/>
        </w:rPr>
      </w:pPr>
      <w:r w:rsidRPr="00BD71DC">
        <w:rPr>
          <w:rFonts w:ascii="宋体" w:hAnsi="宋体" w:hint="eastAsia"/>
          <w:b/>
          <w:color w:val="000000"/>
          <w:szCs w:val="21"/>
        </w:rPr>
        <w:t>（2）</w:t>
      </w:r>
      <w:r w:rsidR="004A4CA9" w:rsidRPr="004A4CA9">
        <w:rPr>
          <w:rFonts w:ascii="宋体" w:hAnsi="宋体" w:hint="eastAsia"/>
          <w:b/>
          <w:color w:val="000000"/>
          <w:szCs w:val="21"/>
        </w:rPr>
        <w:t>农村</w:t>
      </w:r>
      <w:r w:rsidR="008C3F61" w:rsidRPr="00BD71DC">
        <w:rPr>
          <w:rFonts w:ascii="宋体" w:hAnsi="宋体" w:hint="eastAsia"/>
          <w:b/>
          <w:color w:val="000000"/>
          <w:szCs w:val="21"/>
        </w:rPr>
        <w:t>（</w:t>
      </w:r>
      <w:proofErr w:type="gramStart"/>
      <w:r w:rsidR="008C3F61" w:rsidRPr="00BD71DC">
        <w:rPr>
          <w:rFonts w:ascii="宋体" w:hAnsi="宋体" w:hint="eastAsia"/>
          <w:b/>
          <w:color w:val="000000"/>
          <w:szCs w:val="21"/>
        </w:rPr>
        <w:t>分值占</w:t>
      </w:r>
      <w:proofErr w:type="gramEnd"/>
      <w:r w:rsidR="008C3F61" w:rsidRPr="00BD71DC">
        <w:rPr>
          <w:rFonts w:ascii="宋体" w:hAnsi="宋体" w:hint="eastAsia"/>
          <w:b/>
          <w:color w:val="000000"/>
          <w:szCs w:val="21"/>
        </w:rPr>
        <w:t>比约1</w:t>
      </w:r>
      <w:r w:rsidR="008C3F61" w:rsidRPr="00BD71DC">
        <w:rPr>
          <w:rFonts w:ascii="宋体" w:hAnsi="宋体"/>
          <w:b/>
          <w:color w:val="000000"/>
          <w:szCs w:val="21"/>
        </w:rPr>
        <w:t>/3</w:t>
      </w:r>
      <w:r w:rsidR="008C3F61" w:rsidRPr="00BD71DC">
        <w:rPr>
          <w:rFonts w:ascii="宋体" w:hAnsi="宋体" w:hint="eastAsia"/>
          <w:b/>
          <w:color w:val="000000"/>
          <w:szCs w:val="21"/>
        </w:rPr>
        <w:t>）</w:t>
      </w:r>
      <w:r w:rsidRPr="00BD71DC">
        <w:rPr>
          <w:rFonts w:ascii="宋体" w:hAnsi="宋体" w:hint="eastAsia"/>
          <w:b/>
          <w:color w:val="000000"/>
          <w:szCs w:val="21"/>
        </w:rPr>
        <w:t>：</w:t>
      </w:r>
      <w:r w:rsidR="001F2750">
        <w:rPr>
          <w:rFonts w:ascii="宋体" w:hAnsi="宋体" w:hint="eastAsia"/>
          <w:bCs/>
          <w:color w:val="000000"/>
          <w:szCs w:val="21"/>
        </w:rPr>
        <w:t>农村的概念内涵、想象农村、开发农村、消费农村、发展农村、生活在农村、表现农村、管理农村、再造农村等。</w:t>
      </w:r>
    </w:p>
    <w:p w14:paraId="1B9EB6EB" w14:textId="6B8A53B0" w:rsidR="00AA754B" w:rsidRDefault="00AA754B" w:rsidP="00836036">
      <w:pPr>
        <w:adjustRightInd w:val="0"/>
        <w:snapToGrid w:val="0"/>
        <w:spacing w:line="360" w:lineRule="auto"/>
        <w:ind w:firstLineChars="200" w:firstLine="422"/>
        <w:rPr>
          <w:rFonts w:ascii="宋体" w:hAnsi="宋体"/>
          <w:bCs/>
          <w:color w:val="000000"/>
          <w:szCs w:val="21"/>
        </w:rPr>
      </w:pPr>
      <w:r w:rsidRPr="00BD71DC">
        <w:rPr>
          <w:rFonts w:ascii="宋体" w:hAnsi="宋体" w:hint="eastAsia"/>
          <w:b/>
          <w:color w:val="000000"/>
          <w:szCs w:val="21"/>
        </w:rPr>
        <w:t>（</w:t>
      </w:r>
      <w:r w:rsidR="008C3F61" w:rsidRPr="00BD71DC">
        <w:rPr>
          <w:rFonts w:ascii="宋体" w:hAnsi="宋体"/>
          <w:b/>
          <w:color w:val="000000"/>
          <w:szCs w:val="21"/>
        </w:rPr>
        <w:t>3</w:t>
      </w:r>
      <w:r w:rsidRPr="00BD71DC">
        <w:rPr>
          <w:rFonts w:ascii="宋体" w:hAnsi="宋体" w:hint="eastAsia"/>
          <w:b/>
          <w:color w:val="000000"/>
          <w:szCs w:val="21"/>
        </w:rPr>
        <w:t>）</w:t>
      </w:r>
      <w:r w:rsidR="001F2750" w:rsidRPr="00BD71DC">
        <w:rPr>
          <w:rFonts w:ascii="宋体" w:hAnsi="宋体" w:hint="eastAsia"/>
          <w:b/>
          <w:color w:val="000000"/>
          <w:szCs w:val="21"/>
        </w:rPr>
        <w:t>乡</w:t>
      </w:r>
      <w:r w:rsidRPr="00BD71DC">
        <w:rPr>
          <w:rFonts w:ascii="宋体" w:hAnsi="宋体" w:hint="eastAsia"/>
          <w:b/>
          <w:color w:val="000000"/>
          <w:szCs w:val="21"/>
        </w:rPr>
        <w:t>村地理学</w:t>
      </w:r>
      <w:r w:rsidR="008C3F61" w:rsidRPr="00BD71DC">
        <w:rPr>
          <w:rFonts w:ascii="宋体" w:hAnsi="宋体" w:hint="eastAsia"/>
          <w:b/>
          <w:color w:val="000000"/>
          <w:szCs w:val="21"/>
        </w:rPr>
        <w:t>（</w:t>
      </w:r>
      <w:proofErr w:type="gramStart"/>
      <w:r w:rsidR="008C3F61" w:rsidRPr="00BD71DC">
        <w:rPr>
          <w:rFonts w:ascii="宋体" w:hAnsi="宋体" w:hint="eastAsia"/>
          <w:b/>
          <w:color w:val="000000"/>
          <w:szCs w:val="21"/>
        </w:rPr>
        <w:t>分值占</w:t>
      </w:r>
      <w:proofErr w:type="gramEnd"/>
      <w:r w:rsidR="008C3F61" w:rsidRPr="00BD71DC">
        <w:rPr>
          <w:rFonts w:ascii="宋体" w:hAnsi="宋体" w:hint="eastAsia"/>
          <w:b/>
          <w:color w:val="000000"/>
          <w:szCs w:val="21"/>
        </w:rPr>
        <w:t>比约1</w:t>
      </w:r>
      <w:r w:rsidR="008C3F61" w:rsidRPr="00BD71DC">
        <w:rPr>
          <w:rFonts w:ascii="宋体" w:hAnsi="宋体"/>
          <w:b/>
          <w:color w:val="000000"/>
          <w:szCs w:val="21"/>
        </w:rPr>
        <w:t>/3</w:t>
      </w:r>
      <w:r w:rsidR="008C3F61" w:rsidRPr="00BD71DC">
        <w:rPr>
          <w:rFonts w:ascii="宋体" w:hAnsi="宋体" w:hint="eastAsia"/>
          <w:b/>
          <w:color w:val="000000"/>
          <w:szCs w:val="21"/>
        </w:rPr>
        <w:t>）</w:t>
      </w:r>
      <w:r w:rsidRPr="00BD71DC">
        <w:rPr>
          <w:rFonts w:ascii="宋体" w:hAnsi="宋体" w:hint="eastAsia"/>
          <w:b/>
          <w:color w:val="000000"/>
          <w:szCs w:val="21"/>
        </w:rPr>
        <w:t>：</w:t>
      </w:r>
      <w:r>
        <w:rPr>
          <w:rFonts w:ascii="宋体" w:hAnsi="宋体" w:hint="eastAsia"/>
          <w:bCs/>
          <w:color w:val="000000"/>
          <w:szCs w:val="21"/>
        </w:rPr>
        <w:t>乡村地理学</w:t>
      </w:r>
      <w:r w:rsidR="001F2750">
        <w:rPr>
          <w:rFonts w:ascii="宋体" w:hAnsi="宋体" w:hint="eastAsia"/>
          <w:bCs/>
          <w:color w:val="000000"/>
          <w:szCs w:val="21"/>
        </w:rPr>
        <w:t>的</w:t>
      </w:r>
      <w:r>
        <w:rPr>
          <w:rFonts w:ascii="宋体" w:hAnsi="宋体" w:hint="eastAsia"/>
          <w:bCs/>
          <w:color w:val="000000"/>
          <w:szCs w:val="21"/>
        </w:rPr>
        <w:t>内涵、乡村重构的过程、乡村重构的反应、乡村重构的经验</w:t>
      </w:r>
      <w:r w:rsidR="001F2750">
        <w:rPr>
          <w:rFonts w:ascii="宋体" w:hAnsi="宋体" w:hint="eastAsia"/>
          <w:bCs/>
          <w:color w:val="000000"/>
          <w:szCs w:val="21"/>
        </w:rPr>
        <w:t>等。</w:t>
      </w:r>
    </w:p>
    <w:p w14:paraId="74ED4E9F" w14:textId="7E2D91AB" w:rsidR="00836036" w:rsidRDefault="00C108EE" w:rsidP="00836036">
      <w:pPr>
        <w:spacing w:beforeLines="100" w:before="312" w:afterLines="50" w:after="156" w:line="400" w:lineRule="exact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四</w:t>
      </w:r>
      <w:r w:rsidR="00836036">
        <w:rPr>
          <w:rFonts w:hint="eastAsia"/>
          <w:b/>
          <w:color w:val="000000"/>
          <w:sz w:val="24"/>
        </w:rPr>
        <w:t>、参考书目</w:t>
      </w:r>
    </w:p>
    <w:p w14:paraId="3D81448E" w14:textId="5EE55628" w:rsidR="00C43C7C" w:rsidRPr="001014B4" w:rsidRDefault="00836036" w:rsidP="008B5E43">
      <w:pPr>
        <w:pStyle w:val="a7"/>
        <w:spacing w:line="400" w:lineRule="exact"/>
        <w:rPr>
          <w:rFonts w:ascii="Times New Roman" w:hAnsi="Times New Roman" w:cs="Times New Roman"/>
          <w:color w:val="000000" w:themeColor="text1"/>
          <w:szCs w:val="21"/>
        </w:rPr>
      </w:pPr>
      <w:r w:rsidRPr="001014B4">
        <w:rPr>
          <w:rFonts w:ascii="Times New Roman" w:hAnsi="Times New Roman" w:cs="Times New Roman"/>
          <w:color w:val="000000" w:themeColor="text1"/>
          <w:szCs w:val="21"/>
        </w:rPr>
        <w:t>《</w:t>
      </w:r>
      <w:r w:rsidR="000F4D9D" w:rsidRPr="001014B4">
        <w:rPr>
          <w:rFonts w:ascii="Times New Roman" w:hAnsi="Times New Roman" w:cs="Times New Roman"/>
          <w:color w:val="000000" w:themeColor="text1"/>
          <w:szCs w:val="21"/>
        </w:rPr>
        <w:t>农业政策学</w:t>
      </w:r>
      <w:r w:rsidRPr="001014B4">
        <w:rPr>
          <w:rFonts w:ascii="Times New Roman" w:hAnsi="Times New Roman" w:cs="Times New Roman"/>
          <w:color w:val="000000" w:themeColor="text1"/>
          <w:szCs w:val="21"/>
        </w:rPr>
        <w:t>》（第</w:t>
      </w:r>
      <w:r w:rsidR="000F4D9D" w:rsidRPr="001014B4">
        <w:rPr>
          <w:rFonts w:ascii="Times New Roman" w:hAnsi="Times New Roman" w:cs="Times New Roman"/>
          <w:color w:val="000000" w:themeColor="text1"/>
          <w:szCs w:val="21"/>
        </w:rPr>
        <w:t>二</w:t>
      </w:r>
      <w:r w:rsidRPr="001014B4">
        <w:rPr>
          <w:rFonts w:ascii="Times New Roman" w:hAnsi="Times New Roman" w:cs="Times New Roman"/>
          <w:color w:val="000000" w:themeColor="text1"/>
          <w:szCs w:val="21"/>
        </w:rPr>
        <w:t>版），</w:t>
      </w:r>
      <w:r w:rsidR="000F4D9D" w:rsidRPr="001014B4">
        <w:rPr>
          <w:rFonts w:ascii="Times New Roman" w:hAnsi="Times New Roman" w:cs="Times New Roman"/>
          <w:color w:val="000000" w:themeColor="text1"/>
          <w:szCs w:val="21"/>
        </w:rPr>
        <w:t>钟甫宁</w:t>
      </w:r>
      <w:r w:rsidRPr="001014B4">
        <w:rPr>
          <w:rFonts w:ascii="Times New Roman" w:hAnsi="Times New Roman" w:cs="Times New Roman"/>
          <w:color w:val="000000" w:themeColor="text1"/>
          <w:szCs w:val="21"/>
        </w:rPr>
        <w:t>主编，中国</w:t>
      </w:r>
      <w:r w:rsidR="000F4D9D" w:rsidRPr="001014B4">
        <w:rPr>
          <w:rFonts w:ascii="Times New Roman" w:hAnsi="Times New Roman" w:cs="Times New Roman"/>
          <w:color w:val="000000" w:themeColor="text1"/>
          <w:szCs w:val="21"/>
        </w:rPr>
        <w:t>农业</w:t>
      </w:r>
      <w:r w:rsidRPr="001014B4">
        <w:rPr>
          <w:rFonts w:ascii="Times New Roman" w:hAnsi="Times New Roman" w:cs="Times New Roman"/>
          <w:color w:val="000000" w:themeColor="text1"/>
          <w:szCs w:val="21"/>
        </w:rPr>
        <w:t>出版社，</w:t>
      </w:r>
      <w:r w:rsidRPr="001014B4">
        <w:rPr>
          <w:rFonts w:ascii="Times New Roman" w:hAnsi="Times New Roman" w:cs="Times New Roman"/>
          <w:color w:val="000000" w:themeColor="text1"/>
          <w:szCs w:val="21"/>
        </w:rPr>
        <w:t>20</w:t>
      </w:r>
      <w:r w:rsidR="000F4D9D" w:rsidRPr="001014B4">
        <w:rPr>
          <w:rFonts w:ascii="Times New Roman" w:hAnsi="Times New Roman" w:cs="Times New Roman"/>
          <w:color w:val="000000" w:themeColor="text1"/>
          <w:szCs w:val="21"/>
        </w:rPr>
        <w:t>1</w:t>
      </w:r>
      <w:r w:rsidRPr="001014B4">
        <w:rPr>
          <w:rFonts w:ascii="Times New Roman" w:hAnsi="Times New Roman" w:cs="Times New Roman"/>
          <w:color w:val="000000" w:themeColor="text1"/>
          <w:szCs w:val="21"/>
        </w:rPr>
        <w:t>1</w:t>
      </w:r>
      <w:r w:rsidRPr="001014B4">
        <w:rPr>
          <w:rFonts w:ascii="Times New Roman" w:hAnsi="Times New Roman" w:cs="Times New Roman"/>
          <w:color w:val="000000" w:themeColor="text1"/>
          <w:szCs w:val="21"/>
        </w:rPr>
        <w:t>。</w:t>
      </w:r>
    </w:p>
    <w:p w14:paraId="38C44532" w14:textId="78DD10FA" w:rsidR="006B6AD4" w:rsidRPr="001014B4" w:rsidRDefault="006B6AD4" w:rsidP="008B5E43">
      <w:pPr>
        <w:pStyle w:val="a7"/>
        <w:spacing w:line="400" w:lineRule="exact"/>
        <w:rPr>
          <w:rFonts w:ascii="Times New Roman" w:hAnsi="Times New Roman" w:cs="Times New Roman"/>
          <w:color w:val="000000" w:themeColor="text1"/>
          <w:szCs w:val="21"/>
        </w:rPr>
      </w:pPr>
      <w:r w:rsidRPr="001014B4">
        <w:rPr>
          <w:rFonts w:ascii="Times New Roman" w:hAnsi="Times New Roman" w:cs="Times New Roman"/>
          <w:color w:val="000000" w:themeColor="text1"/>
          <w:szCs w:val="21"/>
        </w:rPr>
        <w:t>《农村》，</w:t>
      </w:r>
      <w:r w:rsidRPr="001014B4">
        <w:rPr>
          <w:rFonts w:ascii="Times New Roman" w:hAnsi="Times New Roman" w:cs="Times New Roman"/>
          <w:color w:val="000000" w:themeColor="text1"/>
          <w:szCs w:val="21"/>
        </w:rPr>
        <w:t>[</w:t>
      </w:r>
      <w:r w:rsidRPr="001014B4">
        <w:rPr>
          <w:rFonts w:ascii="Times New Roman" w:hAnsi="Times New Roman" w:cs="Times New Roman"/>
          <w:color w:val="000000" w:themeColor="text1"/>
          <w:szCs w:val="21"/>
        </w:rPr>
        <w:t>英</w:t>
      </w:r>
      <w:r w:rsidRPr="001014B4">
        <w:rPr>
          <w:rFonts w:ascii="Times New Roman" w:hAnsi="Times New Roman" w:cs="Times New Roman"/>
          <w:color w:val="000000" w:themeColor="text1"/>
          <w:szCs w:val="21"/>
        </w:rPr>
        <w:t>]</w:t>
      </w:r>
      <w:r w:rsidRPr="001014B4">
        <w:rPr>
          <w:rFonts w:ascii="Times New Roman" w:hAnsi="Times New Roman" w:cs="Times New Roman"/>
          <w:color w:val="000000" w:themeColor="text1"/>
          <w:szCs w:val="21"/>
        </w:rPr>
        <w:t>迈克尔</w:t>
      </w:r>
      <w:r w:rsidRPr="001014B4">
        <w:rPr>
          <w:rFonts w:ascii="Times New Roman" w:hAnsi="Times New Roman" w:cs="Times New Roman"/>
          <w:color w:val="000000" w:themeColor="text1"/>
          <w:szCs w:val="21"/>
        </w:rPr>
        <w:t>·</w:t>
      </w:r>
      <w:r w:rsidRPr="001014B4">
        <w:rPr>
          <w:rFonts w:ascii="Times New Roman" w:hAnsi="Times New Roman" w:cs="Times New Roman"/>
          <w:color w:val="000000" w:themeColor="text1"/>
          <w:szCs w:val="21"/>
        </w:rPr>
        <w:t>伍兹著，王鹏飞、鲁奇、龙花楼译，商务印书馆，</w:t>
      </w:r>
      <w:r w:rsidRPr="001014B4">
        <w:rPr>
          <w:rFonts w:ascii="Times New Roman" w:hAnsi="Times New Roman" w:cs="Times New Roman"/>
          <w:color w:val="000000" w:themeColor="text1"/>
          <w:szCs w:val="21"/>
        </w:rPr>
        <w:t>2019</w:t>
      </w:r>
      <w:r w:rsidR="003D321B" w:rsidRPr="001014B4">
        <w:rPr>
          <w:rFonts w:ascii="Times New Roman" w:hAnsi="Times New Roman" w:cs="Times New Roman"/>
          <w:color w:val="000000" w:themeColor="text1"/>
          <w:szCs w:val="21"/>
        </w:rPr>
        <w:t>。</w:t>
      </w:r>
    </w:p>
    <w:p w14:paraId="17823FB3" w14:textId="53E13749" w:rsidR="006B6AD4" w:rsidRPr="001014B4" w:rsidRDefault="006B6AD4" w:rsidP="008B5E43">
      <w:pPr>
        <w:pStyle w:val="a7"/>
        <w:spacing w:line="400" w:lineRule="exact"/>
        <w:rPr>
          <w:rFonts w:ascii="Times New Roman" w:hAnsi="Times New Roman" w:cs="Times New Roman"/>
          <w:color w:val="000000" w:themeColor="text1"/>
          <w:szCs w:val="21"/>
        </w:rPr>
      </w:pPr>
      <w:r w:rsidRPr="001014B4">
        <w:rPr>
          <w:rFonts w:ascii="Times New Roman" w:hAnsi="Times New Roman" w:cs="Times New Roman"/>
          <w:color w:val="000000" w:themeColor="text1"/>
          <w:szCs w:val="21"/>
        </w:rPr>
        <w:t>《乡村地理学</w:t>
      </w:r>
      <w:r w:rsidRPr="001014B4">
        <w:rPr>
          <w:rFonts w:ascii="Times New Roman" w:hAnsi="Times New Roman" w:cs="Times New Roman"/>
          <w:color w:val="000000" w:themeColor="text1"/>
          <w:szCs w:val="21"/>
        </w:rPr>
        <w:t>——</w:t>
      </w:r>
      <w:r w:rsidRPr="001014B4">
        <w:rPr>
          <w:rFonts w:ascii="Times New Roman" w:hAnsi="Times New Roman" w:cs="Times New Roman"/>
          <w:color w:val="000000" w:themeColor="text1"/>
          <w:szCs w:val="21"/>
        </w:rPr>
        <w:t>乡村重构的过程、反应和经验》，</w:t>
      </w:r>
      <w:r w:rsidRPr="001014B4">
        <w:rPr>
          <w:rFonts w:ascii="Times New Roman" w:hAnsi="Times New Roman" w:cs="Times New Roman"/>
          <w:color w:val="000000" w:themeColor="text1"/>
          <w:szCs w:val="21"/>
        </w:rPr>
        <w:t>[</w:t>
      </w:r>
      <w:r w:rsidRPr="001014B4">
        <w:rPr>
          <w:rFonts w:ascii="Times New Roman" w:hAnsi="Times New Roman" w:cs="Times New Roman"/>
          <w:color w:val="000000" w:themeColor="text1"/>
          <w:szCs w:val="21"/>
        </w:rPr>
        <w:t>英</w:t>
      </w:r>
      <w:r w:rsidRPr="001014B4">
        <w:rPr>
          <w:rFonts w:ascii="Times New Roman" w:hAnsi="Times New Roman" w:cs="Times New Roman"/>
          <w:color w:val="000000" w:themeColor="text1"/>
          <w:szCs w:val="21"/>
        </w:rPr>
        <w:t>]</w:t>
      </w:r>
      <w:r w:rsidRPr="001014B4">
        <w:rPr>
          <w:rFonts w:ascii="Times New Roman" w:hAnsi="Times New Roman" w:cs="Times New Roman"/>
          <w:color w:val="000000" w:themeColor="text1"/>
          <w:szCs w:val="21"/>
        </w:rPr>
        <w:t>迈克尔</w:t>
      </w:r>
      <w:r w:rsidRPr="001014B4">
        <w:rPr>
          <w:rFonts w:ascii="Times New Roman" w:hAnsi="Times New Roman" w:cs="Times New Roman"/>
          <w:color w:val="000000" w:themeColor="text1"/>
          <w:szCs w:val="21"/>
        </w:rPr>
        <w:t>·</w:t>
      </w:r>
      <w:r w:rsidRPr="001014B4">
        <w:rPr>
          <w:rFonts w:ascii="Times New Roman" w:hAnsi="Times New Roman" w:cs="Times New Roman"/>
          <w:color w:val="000000" w:themeColor="text1"/>
          <w:szCs w:val="21"/>
        </w:rPr>
        <w:t>伍兹著，王鹏飞、鲁奇译，商务印书馆，</w:t>
      </w:r>
      <w:r w:rsidRPr="001014B4">
        <w:rPr>
          <w:rFonts w:ascii="Times New Roman" w:hAnsi="Times New Roman" w:cs="Times New Roman"/>
          <w:color w:val="000000" w:themeColor="text1"/>
          <w:szCs w:val="21"/>
        </w:rPr>
        <w:t>2022</w:t>
      </w:r>
      <w:r w:rsidR="003D321B" w:rsidRPr="001014B4">
        <w:rPr>
          <w:rFonts w:ascii="Times New Roman" w:hAnsi="Times New Roman" w:cs="Times New Roman"/>
          <w:color w:val="000000" w:themeColor="text1"/>
          <w:szCs w:val="21"/>
        </w:rPr>
        <w:t>。</w:t>
      </w:r>
    </w:p>
    <w:sectPr w:rsidR="006B6AD4" w:rsidRPr="001014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12F7D" w14:textId="77777777" w:rsidR="00756261" w:rsidRDefault="00756261" w:rsidP="00FC6962">
      <w:r>
        <w:separator/>
      </w:r>
    </w:p>
  </w:endnote>
  <w:endnote w:type="continuationSeparator" w:id="0">
    <w:p w14:paraId="77474AD8" w14:textId="77777777" w:rsidR="00756261" w:rsidRDefault="00756261" w:rsidP="00FC6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5A81B" w14:textId="77777777" w:rsidR="00756261" w:rsidRDefault="00756261" w:rsidP="00FC6962">
      <w:r>
        <w:separator/>
      </w:r>
    </w:p>
  </w:footnote>
  <w:footnote w:type="continuationSeparator" w:id="0">
    <w:p w14:paraId="37434C96" w14:textId="77777777" w:rsidR="00756261" w:rsidRDefault="00756261" w:rsidP="00FC69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91242"/>
    <w:multiLevelType w:val="hybridMultilevel"/>
    <w:tmpl w:val="7E04CDBA"/>
    <w:lvl w:ilvl="0" w:tplc="55B21434">
      <w:start w:val="2"/>
      <w:numFmt w:val="japaneseCounting"/>
      <w:lvlText w:val="%1、"/>
      <w:lvlJc w:val="left"/>
      <w:pPr>
        <w:ind w:left="49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61A42D03"/>
    <w:multiLevelType w:val="multilevel"/>
    <w:tmpl w:val="61A42D03"/>
    <w:lvl w:ilvl="0">
      <w:start w:val="2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843280781">
    <w:abstractNumId w:val="1"/>
  </w:num>
  <w:num w:numId="2" w16cid:durableId="1007173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QyMzQytzAzNzM0tLRU0lEKTi0uzszPAykwqwUAhDKmqywAAAA="/>
  </w:docVars>
  <w:rsids>
    <w:rsidRoot w:val="002F7A7C"/>
    <w:rsid w:val="0005264A"/>
    <w:rsid w:val="000A12F0"/>
    <w:rsid w:val="000C5637"/>
    <w:rsid w:val="000F4D9D"/>
    <w:rsid w:val="001014B4"/>
    <w:rsid w:val="001C2B10"/>
    <w:rsid w:val="001F2750"/>
    <w:rsid w:val="00251527"/>
    <w:rsid w:val="00283477"/>
    <w:rsid w:val="002B5457"/>
    <w:rsid w:val="002E01FF"/>
    <w:rsid w:val="002F2196"/>
    <w:rsid w:val="002F7A7C"/>
    <w:rsid w:val="00325116"/>
    <w:rsid w:val="003A1197"/>
    <w:rsid w:val="003D321B"/>
    <w:rsid w:val="004A1360"/>
    <w:rsid w:val="004A4CA9"/>
    <w:rsid w:val="004E4A8F"/>
    <w:rsid w:val="00524FEB"/>
    <w:rsid w:val="00577ADA"/>
    <w:rsid w:val="0061752F"/>
    <w:rsid w:val="0065052A"/>
    <w:rsid w:val="006B0537"/>
    <w:rsid w:val="006B6AD4"/>
    <w:rsid w:val="006E2A23"/>
    <w:rsid w:val="00713FB6"/>
    <w:rsid w:val="00756261"/>
    <w:rsid w:val="007F493D"/>
    <w:rsid w:val="0080386F"/>
    <w:rsid w:val="00836036"/>
    <w:rsid w:val="008B5E43"/>
    <w:rsid w:val="008C0685"/>
    <w:rsid w:val="008C3F61"/>
    <w:rsid w:val="00AA754B"/>
    <w:rsid w:val="00BC25A3"/>
    <w:rsid w:val="00BD71DC"/>
    <w:rsid w:val="00C108EE"/>
    <w:rsid w:val="00C43C7C"/>
    <w:rsid w:val="00D37FB7"/>
    <w:rsid w:val="00E83FE3"/>
    <w:rsid w:val="00EB15BC"/>
    <w:rsid w:val="00EF27ED"/>
    <w:rsid w:val="00F24E33"/>
    <w:rsid w:val="00FC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A1B4DF"/>
  <w14:defaultImageDpi w14:val="32767"/>
  <w15:chartTrackingRefBased/>
  <w15:docId w15:val="{66AA71D3-BBFE-41F7-85C0-C72BE0161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9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836036"/>
    <w:pPr>
      <w:keepNext/>
      <w:keepLines/>
      <w:spacing w:before="340" w:after="330" w:line="578" w:lineRule="auto"/>
      <w:outlineLvl w:val="0"/>
    </w:pPr>
    <w:rPr>
      <w:rFonts w:ascii="Cambria Math" w:hAnsi="Cambria Math" w:cs="Cambria Math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6962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C696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C69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C6962"/>
    <w:rPr>
      <w:sz w:val="18"/>
      <w:szCs w:val="18"/>
    </w:rPr>
  </w:style>
  <w:style w:type="character" w:customStyle="1" w:styleId="10">
    <w:name w:val="标题 1 字符"/>
    <w:basedOn w:val="a0"/>
    <w:link w:val="1"/>
    <w:rsid w:val="00836036"/>
    <w:rPr>
      <w:rFonts w:ascii="Cambria Math" w:eastAsia="宋体" w:hAnsi="Cambria Math" w:cs="Cambria Math"/>
      <w:b/>
      <w:bCs/>
      <w:kern w:val="44"/>
      <w:sz w:val="44"/>
      <w:szCs w:val="44"/>
    </w:rPr>
  </w:style>
  <w:style w:type="paragraph" w:styleId="a7">
    <w:name w:val="List Paragraph"/>
    <w:basedOn w:val="a"/>
    <w:qFormat/>
    <w:rsid w:val="00836036"/>
    <w:pPr>
      <w:ind w:firstLineChars="200" w:firstLine="420"/>
    </w:pPr>
    <w:rPr>
      <w:rFonts w:ascii="Cambria Math" w:hAnsi="Cambria Math" w:cs="Cambria Math"/>
    </w:rPr>
  </w:style>
  <w:style w:type="paragraph" w:customStyle="1" w:styleId="Style1">
    <w:name w:val="_Style 1"/>
    <w:basedOn w:val="a"/>
    <w:qFormat/>
    <w:rsid w:val="00836036"/>
    <w:pPr>
      <w:ind w:firstLineChars="200" w:firstLine="420"/>
    </w:pPr>
    <w:rPr>
      <w:rFonts w:ascii="Cambria Math" w:hAnsi="Cambria Math" w:cs="Cambria Ma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X</dc:creator>
  <cp:keywords/>
  <dc:description/>
  <cp:lastModifiedBy>think</cp:lastModifiedBy>
  <cp:revision>44</cp:revision>
  <dcterms:created xsi:type="dcterms:W3CDTF">2023-06-15T00:07:00Z</dcterms:created>
  <dcterms:modified xsi:type="dcterms:W3CDTF">2023-06-26T01:20:00Z</dcterms:modified>
</cp:coreProperties>
</file>