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新闻传播学院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考试科目名称：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出版专业基础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无特殊要求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6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21C58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该科目主要考查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考生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对编辑出版专业理论知识的掌握与运用。包括：出版历史与发展；出版学的核心知识体系，包括编辑出版的相关基本概念、基本理论、基础知识；语言文字规范；汉语语法与修辞知识；运用编辑出版基本理论知识分析阐释相关出版现象和问题。</w:t>
            </w:r>
          </w:p>
          <w:p w14:paraId="1E762BB8">
            <w:pPr>
              <w:widowControl/>
              <w:spacing w:line="300" w:lineRule="atLeast"/>
              <w:ind w:firstLine="480"/>
              <w:jc w:val="left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 w14:paraId="6ACA6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（一）出版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编辑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基本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理论</w:t>
            </w:r>
          </w:p>
          <w:p w14:paraId="3F865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1、出版活动的构成要素、前提</w:t>
            </w:r>
          </w:p>
          <w:p w14:paraId="32C00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2、我国出版工作的指导思想、方针原则和主要任务</w:t>
            </w:r>
          </w:p>
          <w:p w14:paraId="6E975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3、出版物的要素、种类及其特殊性</w:t>
            </w:r>
          </w:p>
          <w:p w14:paraId="161ED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4、我国出版业的特点和构成</w:t>
            </w:r>
          </w:p>
          <w:p w14:paraId="238CC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5、我国出版业改革与发展的主要任务</w:t>
            </w:r>
          </w:p>
          <w:p w14:paraId="08F97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6、出版学的学科性质、研究对象和研究内容</w:t>
            </w:r>
          </w:p>
          <w:p w14:paraId="0D0E0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7、开展出版学研究的重要意义</w:t>
            </w:r>
          </w:p>
          <w:p w14:paraId="22A2B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8、编辑与编辑工作</w:t>
            </w:r>
          </w:p>
          <w:p w14:paraId="0A207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9、编辑工作的特点和基本功能</w:t>
            </w:r>
          </w:p>
          <w:p w14:paraId="16ED2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10、编辑学的研究对象和研究内容</w:t>
            </w:r>
          </w:p>
          <w:p w14:paraId="22934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（二）编辑出版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历史</w:t>
            </w:r>
          </w:p>
          <w:p w14:paraId="11558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1、文字与文献载体</w:t>
            </w:r>
          </w:p>
          <w:p w14:paraId="3C284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2、印刷术的发明、发展与传播</w:t>
            </w:r>
          </w:p>
          <w:p w14:paraId="6370A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3、古代图书的生产</w:t>
            </w:r>
          </w:p>
          <w:p w14:paraId="3AADD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4、近代出版活动</w:t>
            </w:r>
          </w:p>
          <w:p w14:paraId="24826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5、中国共产党领导的出版活动</w:t>
            </w:r>
          </w:p>
          <w:p w14:paraId="79190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（三）出版管理</w:t>
            </w:r>
          </w:p>
          <w:p w14:paraId="2C8F7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1、我国出版管理体系</w:t>
            </w:r>
          </w:p>
          <w:p w14:paraId="5D789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2、出版的准入制度</w:t>
            </w:r>
          </w:p>
          <w:p w14:paraId="1CC39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3、对出版业务活动的管理</w:t>
            </w:r>
          </w:p>
          <w:p w14:paraId="31134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4、对出版活动的扶持政策</w:t>
            </w:r>
          </w:p>
          <w:p w14:paraId="1F24C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5、国家对出版活动的奖惩措施</w:t>
            </w:r>
          </w:p>
          <w:p w14:paraId="29656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（四）出版社经营管理</w:t>
            </w:r>
          </w:p>
          <w:p w14:paraId="0827B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出版社经营管理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的目标、决策、职能、种类</w:t>
            </w:r>
          </w:p>
          <w:p w14:paraId="0289E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2、出版社计划管理的作用和内容</w:t>
            </w:r>
          </w:p>
          <w:p w14:paraId="5CE72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3、出版物质量管理</w:t>
            </w:r>
          </w:p>
          <w:p w14:paraId="39DA9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（五）出版物市场</w:t>
            </w:r>
          </w:p>
          <w:p w14:paraId="77C01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1、出版物市场的概念、构成要素和类型</w:t>
            </w:r>
          </w:p>
          <w:p w14:paraId="174DB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2、出版物市场需求的特征、类型和影响因素</w:t>
            </w:r>
          </w:p>
          <w:p w14:paraId="524EF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3、出版物市场调查与市场预测</w:t>
            </w:r>
          </w:p>
          <w:p w14:paraId="11496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4、出版物市场营销策略</w:t>
            </w:r>
          </w:p>
          <w:p w14:paraId="157FD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（六）著作权知识</w:t>
            </w:r>
          </w:p>
          <w:p w14:paraId="31AD4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1、著作权的权利范围和特征</w:t>
            </w:r>
          </w:p>
          <w:p w14:paraId="398E6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2、著作权保护的主体和客体</w:t>
            </w:r>
          </w:p>
          <w:p w14:paraId="211EE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3、著作权及其邻接权的具体内容</w:t>
            </w:r>
          </w:p>
          <w:p w14:paraId="244FF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4、著作权的归属与保护期</w:t>
            </w:r>
          </w:p>
          <w:p w14:paraId="21F6E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5、合理使用和法定许可使用</w:t>
            </w:r>
          </w:p>
          <w:p w14:paraId="5612F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6、著作权的许可使用和转让</w:t>
            </w:r>
          </w:p>
          <w:p w14:paraId="57DCC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7、著作权的侵权与法律保护</w:t>
            </w:r>
          </w:p>
          <w:p w14:paraId="5FEC4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8、出版单位与著作权</w:t>
            </w:r>
          </w:p>
          <w:p w14:paraId="7BAE8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（七）数字出版基础</w:t>
            </w:r>
          </w:p>
          <w:p w14:paraId="66077C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1、数字出版产品与服务的类型及特点</w:t>
            </w:r>
          </w:p>
          <w:p w14:paraId="352C8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2、数字出版发展历程</w:t>
            </w:r>
          </w:p>
          <w:p w14:paraId="1695F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3、数字出版的影响</w:t>
            </w:r>
          </w:p>
          <w:p w14:paraId="0B7B4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4、数字出版产业的概念、特征及类型</w:t>
            </w:r>
          </w:p>
          <w:p w14:paraId="4DA12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5、数字出版产品策划与设计</w:t>
            </w:r>
          </w:p>
          <w:p w14:paraId="7F061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6、数字出版产品发布与分销</w:t>
            </w:r>
          </w:p>
          <w:p w14:paraId="468D4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（八）语言与修辞基本知识</w:t>
            </w:r>
          </w:p>
          <w:p w14:paraId="3F66E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1、文字规范</w:t>
            </w:r>
          </w:p>
          <w:p w14:paraId="4D3D6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2、汉语语法与修辞</w:t>
            </w:r>
          </w:p>
          <w:p w14:paraId="5920C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3、形式逻辑常识</w:t>
            </w:r>
          </w:p>
          <w:p w14:paraId="39E5A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4、古代汉语知识</w:t>
            </w:r>
          </w:p>
          <w:p w14:paraId="3D91C8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中国传统文化常识</w:t>
            </w:r>
          </w:p>
          <w:p w14:paraId="648AF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  1、中华文化的形成与特点</w:t>
            </w:r>
          </w:p>
          <w:p w14:paraId="246DD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2、藏书、古文献与版本知识</w:t>
            </w:r>
          </w:p>
          <w:p w14:paraId="3B4A5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default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lang w:val="en-US" w:eastAsia="zh-CN"/>
              </w:rPr>
              <w:t>3、经史子集与四部分类</w:t>
            </w:r>
          </w:p>
          <w:p w14:paraId="0111FD2E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（三）试卷题型结构</w:t>
            </w:r>
          </w:p>
          <w:p w14:paraId="3C598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主要题型包括简答题、案例分析、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论述题</w:t>
            </w:r>
            <w:r>
              <w:rPr>
                <w:rFonts w:hint="eastAsia" w:ascii="宋体" w:hAnsi="宋体"/>
                <w:sz w:val="24"/>
              </w:rPr>
              <w:t>等。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本科目满分150分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1、简答题：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2、案例分析：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0分</w:t>
            </w:r>
          </w:p>
          <w:p w14:paraId="154EFC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sz w:val="24"/>
              </w:rPr>
              <w:t>论述题：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0分</w:t>
            </w:r>
          </w:p>
          <w:p w14:paraId="66CBB16A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5D629C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02048397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5CC5D8C"/>
    <w:rsid w:val="21800F3C"/>
    <w:rsid w:val="23677FD1"/>
    <w:rsid w:val="28797D98"/>
    <w:rsid w:val="307D7B4F"/>
    <w:rsid w:val="36456E49"/>
    <w:rsid w:val="3CC46218"/>
    <w:rsid w:val="455862C4"/>
    <w:rsid w:val="469D7665"/>
    <w:rsid w:val="57D627A7"/>
    <w:rsid w:val="7147443A"/>
    <w:rsid w:val="743361C7"/>
    <w:rsid w:val="74F304A0"/>
    <w:rsid w:val="76E1187D"/>
    <w:rsid w:val="76E610F7"/>
    <w:rsid w:val="781D39A0"/>
    <w:rsid w:val="7DBE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1071</Words>
  <Characters>1085</Characters>
  <Lines>1</Lines>
  <Paragraphs>1</Paragraphs>
  <TotalTime>2</TotalTime>
  <ScaleCrop>false</ScaleCrop>
  <LinksUpToDate>false</LinksUpToDate>
  <CharactersWithSpaces>1138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2024-09-03T08:42:22Z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BED23280B6ED4CB098FD5351A3EFA1E7_13</vt:lpwstr>
  </property>
</Properties>
</file>